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66A5" w14:textId="75AD1A69" w:rsidR="00452E45" w:rsidRPr="008B7399" w:rsidRDefault="008A78FF" w:rsidP="00452E45">
      <w:pPr>
        <w:pStyle w:val="Title"/>
        <w:rPr>
          <w:rFonts w:ascii="Arial" w:hAnsi="Arial" w:cs="Arial"/>
          <w:sz w:val="36"/>
          <w:szCs w:val="36"/>
        </w:rPr>
      </w:pPr>
      <w:r w:rsidRPr="008B7399">
        <w:rPr>
          <w:rFonts w:ascii="Arial" w:hAnsi="Arial" w:cs="Arial"/>
          <w:noProof/>
          <w:sz w:val="36"/>
          <w:szCs w:val="36"/>
        </w:rPr>
        <w:drawing>
          <wp:anchor distT="0" distB="0" distL="0" distR="0" simplePos="0" relativeHeight="251659264" behindDoc="0" locked="0" layoutInCell="0" allowOverlap="1" wp14:anchorId="07F64165" wp14:editId="29ADEF9D">
            <wp:simplePos x="0" y="0"/>
            <wp:positionH relativeFrom="column">
              <wp:posOffset>4236720</wp:posOffset>
            </wp:positionH>
            <wp:positionV relativeFrom="paragraph">
              <wp:posOffset>251460</wp:posOffset>
            </wp:positionV>
            <wp:extent cx="1762760" cy="937260"/>
            <wp:effectExtent l="0" t="0" r="8890" b="0"/>
            <wp:wrapSquare wrapText="largest"/>
            <wp:docPr id="1" name="Image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2E45" w:rsidRPr="008B7399">
        <w:rPr>
          <w:rFonts w:ascii="Arial" w:hAnsi="Arial" w:cs="Arial"/>
          <w:sz w:val="36"/>
          <w:szCs w:val="36"/>
        </w:rPr>
        <w:t>Appendix 1</w:t>
      </w:r>
    </w:p>
    <w:p w14:paraId="7179E63D" w14:textId="07D462E3" w:rsidR="00452E45" w:rsidRPr="008B7399" w:rsidRDefault="00452E45" w:rsidP="00452E45">
      <w:pPr>
        <w:pStyle w:val="Subtitle"/>
        <w:rPr>
          <w:rFonts w:ascii="Arial" w:hAnsi="Arial" w:cs="Arial"/>
          <w:sz w:val="36"/>
          <w:szCs w:val="36"/>
        </w:rPr>
      </w:pPr>
      <w:r w:rsidRPr="008B7399">
        <w:rPr>
          <w:rFonts w:ascii="Arial" w:hAnsi="Arial" w:cs="Arial"/>
          <w:sz w:val="36"/>
          <w:szCs w:val="36"/>
        </w:rPr>
        <w:t>Key Considerations to Ensure Food Safety at Gatherings</w:t>
      </w:r>
      <w:r w:rsidR="00126A63" w:rsidRPr="008B7399">
        <w:rPr>
          <w:rFonts w:ascii="Arial" w:hAnsi="Arial" w:cs="Arial"/>
          <w:sz w:val="36"/>
          <w:szCs w:val="36"/>
        </w:rPr>
        <w:t xml:space="preserve"> and </w:t>
      </w:r>
      <w:r w:rsidR="00CA56A7" w:rsidRPr="008B7399">
        <w:rPr>
          <w:rFonts w:ascii="Arial" w:hAnsi="Arial" w:cs="Arial"/>
          <w:sz w:val="36"/>
          <w:szCs w:val="36"/>
        </w:rPr>
        <w:t>events.</w:t>
      </w:r>
    </w:p>
    <w:p w14:paraId="15936C9C" w14:textId="480ADE7E" w:rsidR="00452E45" w:rsidRPr="00ED43B6" w:rsidRDefault="00452E45" w:rsidP="00452E45">
      <w:pPr>
        <w:pStyle w:val="Heading1"/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Introduction</w:t>
      </w:r>
    </w:p>
    <w:p w14:paraId="2D476651" w14:textId="3F2ECF3D" w:rsidR="00452E45" w:rsidRPr="00ED43B6" w:rsidRDefault="00452E45" w:rsidP="00452E45">
      <w:p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 xml:space="preserve">Organising a function </w:t>
      </w:r>
      <w:r w:rsidR="00CA56A7" w:rsidRPr="00ED43B6">
        <w:rPr>
          <w:rFonts w:ascii="Arial" w:hAnsi="Arial" w:cs="Arial"/>
          <w:sz w:val="24"/>
          <w:szCs w:val="24"/>
        </w:rPr>
        <w:t>can involve</w:t>
      </w:r>
      <w:r w:rsidRPr="00ED43B6">
        <w:rPr>
          <w:rFonts w:ascii="Arial" w:hAnsi="Arial" w:cs="Arial"/>
          <w:sz w:val="24"/>
          <w:szCs w:val="24"/>
        </w:rPr>
        <w:t xml:space="preserve"> serving food to guests, but it is vital to prioritise food safety to prevent illness and ensure everyone enjoys the event. </w:t>
      </w:r>
      <w:r w:rsidR="00CA56A7" w:rsidRPr="00ED43B6">
        <w:rPr>
          <w:rFonts w:ascii="Arial" w:hAnsi="Arial" w:cs="Arial"/>
          <w:sz w:val="24"/>
          <w:szCs w:val="24"/>
        </w:rPr>
        <w:t>These considerations</w:t>
      </w:r>
      <w:r w:rsidRPr="00ED43B6">
        <w:rPr>
          <w:rFonts w:ascii="Arial" w:hAnsi="Arial" w:cs="Arial"/>
          <w:sz w:val="24"/>
          <w:szCs w:val="24"/>
        </w:rPr>
        <w:t xml:space="preserve"> identify the main safety issues when providing food for a party,</w:t>
      </w:r>
      <w:r w:rsidR="0083644D">
        <w:rPr>
          <w:rFonts w:ascii="Arial" w:hAnsi="Arial" w:cs="Arial"/>
          <w:sz w:val="24"/>
          <w:szCs w:val="24"/>
        </w:rPr>
        <w:t xml:space="preserve"> coffee morning etc</w:t>
      </w:r>
      <w:r w:rsidRPr="00ED43B6">
        <w:rPr>
          <w:rFonts w:ascii="Arial" w:hAnsi="Arial" w:cs="Arial"/>
          <w:sz w:val="24"/>
          <w:szCs w:val="24"/>
        </w:rPr>
        <w:t xml:space="preserve"> with practical tips to minimise risks. It is not exhaustive and it is your responsibility to ensure the food supplied is safe for consumption.</w:t>
      </w:r>
    </w:p>
    <w:p w14:paraId="1FD3BD59" w14:textId="19898CBF" w:rsidR="00452E45" w:rsidRPr="00ED43B6" w:rsidRDefault="00452E45" w:rsidP="00452E45">
      <w:p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 xml:space="preserve">Please ensure you have read WWMH food hygiene policy and are aware of your responsibility to hire a caterer who has a </w:t>
      </w:r>
      <w:r w:rsidR="00126A63" w:rsidRPr="00ED43B6">
        <w:rPr>
          <w:rFonts w:ascii="Arial" w:hAnsi="Arial" w:cs="Arial"/>
          <w:sz w:val="24"/>
          <w:szCs w:val="24"/>
        </w:rPr>
        <w:t>registered</w:t>
      </w:r>
      <w:r w:rsidRPr="00ED43B6">
        <w:rPr>
          <w:rFonts w:ascii="Arial" w:hAnsi="Arial" w:cs="Arial"/>
          <w:sz w:val="24"/>
          <w:szCs w:val="24"/>
        </w:rPr>
        <w:t xml:space="preserve"> food business when employing an outside caterer.</w:t>
      </w:r>
    </w:p>
    <w:p w14:paraId="136C2A56" w14:textId="77777777" w:rsidR="00452E45" w:rsidRPr="00ED43B6" w:rsidRDefault="00452E45" w:rsidP="00452E45">
      <w:pPr>
        <w:pStyle w:val="Heading2"/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1. Food Hygiene</w:t>
      </w:r>
    </w:p>
    <w:p w14:paraId="6495643F" w14:textId="5B5C4E97" w:rsidR="00452E45" w:rsidRDefault="00452E45" w:rsidP="00452E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Always wash hands thoroughly before handling food, after using the toilet, and after touching raw ingredients.</w:t>
      </w:r>
    </w:p>
    <w:p w14:paraId="21BE75FB" w14:textId="2F28D6B8" w:rsidR="0015435E" w:rsidRPr="00ED43B6" w:rsidRDefault="00B8343A" w:rsidP="00452E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Wear clean clothing and, where appropriate, hair coverings or tie back long hair.</w:t>
      </w:r>
    </w:p>
    <w:p w14:paraId="36D7868B" w14:textId="45162EEE" w:rsidR="00452E45" w:rsidRPr="00ED43B6" w:rsidRDefault="00452E45" w:rsidP="00452E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Ensure all preparation surfaces, utensils, and equipment are cleaned and sanitised before and after use.</w:t>
      </w:r>
    </w:p>
    <w:p w14:paraId="608FE3B2" w14:textId="5F5717A7" w:rsidR="00452E45" w:rsidRDefault="00452E45" w:rsidP="00452E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Anyone preparing food should avoid doing so if unwell, especially with symptoms of diarrhoea or vomiting.</w:t>
      </w:r>
    </w:p>
    <w:p w14:paraId="7F01A5F5" w14:textId="2682834D" w:rsidR="005C7FBB" w:rsidRPr="00ED43B6" w:rsidRDefault="005C7FBB" w:rsidP="00452E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Wounds must be covered with appropriate dressings</w:t>
      </w:r>
    </w:p>
    <w:p w14:paraId="325C20D8" w14:textId="77777777" w:rsidR="00452E45" w:rsidRPr="00ED43B6" w:rsidRDefault="00452E45" w:rsidP="00452E45">
      <w:pPr>
        <w:pStyle w:val="Heading2"/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2. Safe Food Storage</w:t>
      </w:r>
    </w:p>
    <w:p w14:paraId="618F9444" w14:textId="68F4A0F4" w:rsidR="00452E45" w:rsidRPr="00ED43B6" w:rsidRDefault="00452E45" w:rsidP="00452E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Store perishable foods in the fridge (below 5°C) and hot foods above 63°C to prevent the growth of harmful bacteria.</w:t>
      </w:r>
    </w:p>
    <w:p w14:paraId="0940C26B" w14:textId="2593825F" w:rsidR="00452E45" w:rsidRPr="00ED43B6" w:rsidRDefault="00452E45" w:rsidP="00452E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Keep raw and cooked foods separate to avoid cross-contamination. Use different containers and utensils for each.</w:t>
      </w:r>
    </w:p>
    <w:p w14:paraId="62E41FC9" w14:textId="1BFF5204" w:rsidR="00452E45" w:rsidRDefault="00452E45" w:rsidP="00452E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Check all food items for use-by dates and discard anything that is out of date.</w:t>
      </w:r>
      <w:r w:rsidR="00C5463A">
        <w:rPr>
          <w:rFonts w:ascii="Arial" w:hAnsi="Arial" w:cs="Arial"/>
          <w:sz w:val="24"/>
          <w:szCs w:val="24"/>
        </w:rPr>
        <w:t xml:space="preserve"> </w:t>
      </w:r>
    </w:p>
    <w:p w14:paraId="2DC79121" w14:textId="432D443B" w:rsidR="00C5463A" w:rsidRDefault="00C5463A" w:rsidP="00452E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all food is stored in sealed containers and labelled appropriately. Food will not be stored routinely at WWMH. Take unused food away with you</w:t>
      </w:r>
      <w:r w:rsidR="00424F66">
        <w:rPr>
          <w:rFonts w:ascii="Arial" w:hAnsi="Arial" w:cs="Arial"/>
          <w:sz w:val="24"/>
          <w:szCs w:val="24"/>
        </w:rPr>
        <w:t>.</w:t>
      </w:r>
    </w:p>
    <w:p w14:paraId="0E3114CC" w14:textId="16633523" w:rsidR="00424F66" w:rsidRPr="00ED43B6" w:rsidRDefault="00424F66" w:rsidP="00452E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Left over</w:t>
      </w:r>
      <w:proofErr w:type="spellEnd"/>
      <w:r>
        <w:rPr>
          <w:rFonts w:ascii="Arial" w:hAnsi="Arial" w:cs="Arial"/>
          <w:sz w:val="24"/>
          <w:szCs w:val="24"/>
        </w:rPr>
        <w:t xml:space="preserve"> food provided by a catering company becomes the responsibility of the caterer and musts be removed from WWMH.</w:t>
      </w:r>
    </w:p>
    <w:p w14:paraId="565DE760" w14:textId="77777777" w:rsidR="00452E45" w:rsidRPr="00ED43B6" w:rsidRDefault="00452E45" w:rsidP="00452E45">
      <w:pPr>
        <w:pStyle w:val="Heading2"/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3. Food Preparation Safety</w:t>
      </w:r>
    </w:p>
    <w:p w14:paraId="19B8CBEE" w14:textId="2F95F935" w:rsidR="00345A07" w:rsidRDefault="007116F8" w:rsidP="00452E4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raw and cooked foods separate to prevent cross contamination.</w:t>
      </w:r>
    </w:p>
    <w:p w14:paraId="0D68F3FF" w14:textId="2156CB0F" w:rsidR="00452E45" w:rsidRPr="00ED43B6" w:rsidRDefault="00452E45" w:rsidP="00452E4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Use separate chopping boards and knives for raw meat, poultry, and ready-to-eat foods.</w:t>
      </w:r>
    </w:p>
    <w:p w14:paraId="08BB68C5" w14:textId="1059D7B6" w:rsidR="00452E45" w:rsidRPr="00ED43B6" w:rsidRDefault="00452E45" w:rsidP="00452E4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Cook meats and poultry all the way through</w:t>
      </w:r>
      <w:r w:rsidR="007262F7">
        <w:rPr>
          <w:rFonts w:ascii="Arial" w:hAnsi="Arial" w:cs="Arial"/>
          <w:sz w:val="24"/>
          <w:szCs w:val="24"/>
        </w:rPr>
        <w:t xml:space="preserve"> to recommended temperatures</w:t>
      </w:r>
      <w:r w:rsidRPr="00ED43B6">
        <w:rPr>
          <w:rFonts w:ascii="Arial" w:hAnsi="Arial" w:cs="Arial"/>
          <w:sz w:val="24"/>
          <w:szCs w:val="24"/>
        </w:rPr>
        <w:t xml:space="preserve"> juices should run clear, and there should be no pink areas, especially in chicken and turkey.</w:t>
      </w:r>
    </w:p>
    <w:p w14:paraId="42562F9D" w14:textId="6F3CBD95" w:rsidR="00452E45" w:rsidRPr="00ED43B6" w:rsidRDefault="00452E45" w:rsidP="00452E4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Cool cooked food quickly and reheat until steaming hot throughout.</w:t>
      </w:r>
    </w:p>
    <w:p w14:paraId="6A718CF9" w14:textId="77777777" w:rsidR="00452E45" w:rsidRPr="00ED43B6" w:rsidRDefault="00452E45" w:rsidP="00452E45">
      <w:pPr>
        <w:pStyle w:val="Heading2"/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lastRenderedPageBreak/>
        <w:t>4. Allergen Awareness</w:t>
      </w:r>
    </w:p>
    <w:p w14:paraId="37D4503B" w14:textId="19F67DE6" w:rsidR="00452E45" w:rsidRPr="00ED43B6" w:rsidRDefault="00452E45" w:rsidP="00452E4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Clearly label dishes containing common allergens (e.g., nuts, dairy, eggs, gluten, shellfish).</w:t>
      </w:r>
    </w:p>
    <w:p w14:paraId="010E63F2" w14:textId="20488FC3" w:rsidR="00452E45" w:rsidRPr="00ED43B6" w:rsidRDefault="00452E45" w:rsidP="00452E4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 xml:space="preserve">Ask all attendees about food allergies or dietary requirements in advance if possible or have a sign available to ensure people are aware of </w:t>
      </w:r>
      <w:r w:rsidR="00A6550A" w:rsidRPr="00ED43B6">
        <w:rPr>
          <w:rFonts w:ascii="Arial" w:hAnsi="Arial" w:cs="Arial"/>
          <w:sz w:val="24"/>
          <w:szCs w:val="24"/>
        </w:rPr>
        <w:t>allergens</w:t>
      </w:r>
      <w:r w:rsidRPr="00ED43B6">
        <w:rPr>
          <w:rFonts w:ascii="Arial" w:hAnsi="Arial" w:cs="Arial"/>
          <w:sz w:val="24"/>
          <w:szCs w:val="24"/>
        </w:rPr>
        <w:t>.</w:t>
      </w:r>
      <w:r w:rsidR="004A5ABA">
        <w:rPr>
          <w:rFonts w:ascii="Arial" w:hAnsi="Arial" w:cs="Arial"/>
          <w:sz w:val="24"/>
          <w:szCs w:val="24"/>
        </w:rPr>
        <w:t xml:space="preserve"> </w:t>
      </w:r>
    </w:p>
    <w:p w14:paraId="73D62F2D" w14:textId="119F5FEB" w:rsidR="00452E45" w:rsidRPr="00ED43B6" w:rsidRDefault="00452E45" w:rsidP="00452E4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Prepare allergen-free dishes separately and use clean utensils.</w:t>
      </w:r>
    </w:p>
    <w:p w14:paraId="07BF0BED" w14:textId="77777777" w:rsidR="00452E45" w:rsidRPr="00ED43B6" w:rsidRDefault="00452E45" w:rsidP="00452E45">
      <w:pPr>
        <w:pStyle w:val="Heading2"/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5. Serving Food Safely</w:t>
      </w:r>
    </w:p>
    <w:p w14:paraId="7D3F8F00" w14:textId="55EB5CEA" w:rsidR="00452E45" w:rsidRPr="00ED43B6" w:rsidRDefault="00452E45" w:rsidP="00452E4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Avoid leaving food out at room temperature for more than two hours; keep hot foods hot and cold foods cold.</w:t>
      </w:r>
    </w:p>
    <w:p w14:paraId="1DE12DBB" w14:textId="30917BE4" w:rsidR="00452E45" w:rsidRPr="00ED43B6" w:rsidRDefault="00452E45" w:rsidP="00452E4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Provide serving utensils for each dish to prevent guests from using their hands.</w:t>
      </w:r>
    </w:p>
    <w:p w14:paraId="204B96C7" w14:textId="6EBC0C78" w:rsidR="00452E45" w:rsidRPr="00ED43B6" w:rsidRDefault="00452E45" w:rsidP="00452E4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Use lids or covers to protect food from pests and airborne contaminants.</w:t>
      </w:r>
    </w:p>
    <w:p w14:paraId="504EB752" w14:textId="77777777" w:rsidR="00452E45" w:rsidRPr="00ED43B6" w:rsidRDefault="00452E45" w:rsidP="00452E45">
      <w:pPr>
        <w:pStyle w:val="Heading2"/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6. Cleaning Up Safely</w:t>
      </w:r>
    </w:p>
    <w:p w14:paraId="1842345F" w14:textId="75441E73" w:rsidR="003A68AC" w:rsidRDefault="003A68AC" w:rsidP="00452E4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 and disinfect all food preparation surfaces, equipment and utensils before and after use.</w:t>
      </w:r>
    </w:p>
    <w:p w14:paraId="49AAB538" w14:textId="2CBBC6A0" w:rsidR="00452E45" w:rsidRPr="00ED43B6" w:rsidRDefault="00452E45" w:rsidP="00452E4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Clear away leftover food quickly and dispose of waste appropriately</w:t>
      </w:r>
      <w:r w:rsidR="0092070F">
        <w:rPr>
          <w:rFonts w:ascii="Arial" w:hAnsi="Arial" w:cs="Arial"/>
          <w:sz w:val="24"/>
          <w:szCs w:val="24"/>
        </w:rPr>
        <w:t>, keep waste bins covered and emptied regularly.</w:t>
      </w:r>
    </w:p>
    <w:p w14:paraId="0C26BDCA" w14:textId="6B0BF679" w:rsidR="00452E45" w:rsidRPr="00ED43B6" w:rsidRDefault="00452E45" w:rsidP="00452E4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Clean all dishes, utensils, and surfaces as soon as possible after use.</w:t>
      </w:r>
    </w:p>
    <w:p w14:paraId="4F62CB8D" w14:textId="77777777" w:rsidR="00452E45" w:rsidRPr="00ED43B6" w:rsidRDefault="00452E45" w:rsidP="00452E45">
      <w:pPr>
        <w:pStyle w:val="Heading2"/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Conclusion</w:t>
      </w:r>
    </w:p>
    <w:p w14:paraId="744376CF" w14:textId="49AE717C" w:rsidR="00ED43B6" w:rsidRDefault="00452E45" w:rsidP="00452E45">
      <w:pPr>
        <w:rPr>
          <w:rFonts w:ascii="Arial" w:hAnsi="Arial" w:cs="Arial"/>
          <w:sz w:val="24"/>
          <w:szCs w:val="24"/>
        </w:rPr>
      </w:pPr>
      <w:r w:rsidRPr="00ED43B6">
        <w:rPr>
          <w:rFonts w:ascii="Arial" w:hAnsi="Arial" w:cs="Arial"/>
          <w:sz w:val="24"/>
          <w:szCs w:val="24"/>
        </w:rPr>
        <w:t>By following these safety guidelines, you can reduce the risk of foodborne illness at your event and ensure everyone has a pleasant experience.</w:t>
      </w:r>
    </w:p>
    <w:p w14:paraId="128542D0" w14:textId="77777777" w:rsidR="009D14EB" w:rsidRDefault="009D14EB" w:rsidP="00452E45">
      <w:pPr>
        <w:rPr>
          <w:rFonts w:ascii="Arial" w:hAnsi="Arial" w:cs="Arial"/>
          <w:sz w:val="24"/>
          <w:szCs w:val="24"/>
        </w:rPr>
      </w:pPr>
    </w:p>
    <w:p w14:paraId="27C3A2AF" w14:textId="77777777" w:rsidR="009D14EB" w:rsidRDefault="009D14EB" w:rsidP="00452E45">
      <w:pPr>
        <w:rPr>
          <w:rFonts w:ascii="Arial" w:hAnsi="Arial" w:cs="Arial"/>
          <w:sz w:val="24"/>
          <w:szCs w:val="24"/>
        </w:rPr>
      </w:pPr>
    </w:p>
    <w:p w14:paraId="5E29AAA8" w14:textId="21EB004A" w:rsidR="00765AB1" w:rsidRPr="009A1029" w:rsidRDefault="00765AB1" w:rsidP="00765AB1">
      <w:pPr>
        <w:rPr>
          <w:rFonts w:ascii="Arial" w:hAnsi="Arial" w:cs="Arial"/>
          <w:sz w:val="24"/>
          <w:szCs w:val="24"/>
        </w:rPr>
      </w:pPr>
      <w:r w:rsidRPr="00713423">
        <w:rPr>
          <w:rFonts w:ascii="Arial" w:hAnsi="Arial" w:cs="Arial"/>
          <w:sz w:val="24"/>
          <w:szCs w:val="24"/>
        </w:rPr>
        <w:t xml:space="preserve">Policy </w:t>
      </w:r>
      <w:r w:rsidR="00713423" w:rsidRPr="00713423">
        <w:rPr>
          <w:rFonts w:ascii="Arial" w:hAnsi="Arial" w:cs="Arial"/>
          <w:sz w:val="24"/>
          <w:szCs w:val="24"/>
        </w:rPr>
        <w:t xml:space="preserve">appendix </w:t>
      </w:r>
      <w:r w:rsidRPr="00713423">
        <w:rPr>
          <w:rFonts w:ascii="Arial" w:hAnsi="Arial" w:cs="Arial"/>
          <w:sz w:val="24"/>
          <w:szCs w:val="24"/>
        </w:rPr>
        <w:t>agreed by Trustees 07/01/2026 for review in January 2027.</w:t>
      </w:r>
    </w:p>
    <w:p w14:paraId="4A380E79" w14:textId="77B592DA" w:rsidR="009D14EB" w:rsidRPr="009D14EB" w:rsidRDefault="009D14EB" w:rsidP="00452E45">
      <w:pPr>
        <w:rPr>
          <w:rFonts w:ascii="Arial" w:hAnsi="Arial" w:cs="Arial"/>
          <w:sz w:val="24"/>
          <w:szCs w:val="24"/>
        </w:rPr>
      </w:pPr>
    </w:p>
    <w:sectPr w:rsidR="009D14EB" w:rsidRPr="009D1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57C"/>
    <w:multiLevelType w:val="hybridMultilevel"/>
    <w:tmpl w:val="DC80C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85C36"/>
    <w:multiLevelType w:val="hybridMultilevel"/>
    <w:tmpl w:val="92288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6938"/>
    <w:multiLevelType w:val="hybridMultilevel"/>
    <w:tmpl w:val="AD2AC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F7A81"/>
    <w:multiLevelType w:val="hybridMultilevel"/>
    <w:tmpl w:val="F3A00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66D29"/>
    <w:multiLevelType w:val="hybridMultilevel"/>
    <w:tmpl w:val="07C8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62E94"/>
    <w:multiLevelType w:val="hybridMultilevel"/>
    <w:tmpl w:val="3010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13188">
    <w:abstractNumId w:val="5"/>
  </w:num>
  <w:num w:numId="2" w16cid:durableId="798886349">
    <w:abstractNumId w:val="1"/>
  </w:num>
  <w:num w:numId="3" w16cid:durableId="40637301">
    <w:abstractNumId w:val="0"/>
  </w:num>
  <w:num w:numId="4" w16cid:durableId="1376079607">
    <w:abstractNumId w:val="2"/>
  </w:num>
  <w:num w:numId="5" w16cid:durableId="1146553387">
    <w:abstractNumId w:val="3"/>
  </w:num>
  <w:num w:numId="6" w16cid:durableId="568883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45"/>
    <w:rsid w:val="00024C3A"/>
    <w:rsid w:val="00072883"/>
    <w:rsid w:val="000B4E84"/>
    <w:rsid w:val="00126A63"/>
    <w:rsid w:val="0015435E"/>
    <w:rsid w:val="00194563"/>
    <w:rsid w:val="00220FAA"/>
    <w:rsid w:val="002C2059"/>
    <w:rsid w:val="002C4CC2"/>
    <w:rsid w:val="00335221"/>
    <w:rsid w:val="00345A07"/>
    <w:rsid w:val="00373694"/>
    <w:rsid w:val="003A68AC"/>
    <w:rsid w:val="003D7B74"/>
    <w:rsid w:val="003D7D82"/>
    <w:rsid w:val="00424F66"/>
    <w:rsid w:val="00452E45"/>
    <w:rsid w:val="00485ABC"/>
    <w:rsid w:val="004A2709"/>
    <w:rsid w:val="004A5ABA"/>
    <w:rsid w:val="0051532C"/>
    <w:rsid w:val="005C7FBB"/>
    <w:rsid w:val="0062250F"/>
    <w:rsid w:val="007116F8"/>
    <w:rsid w:val="00713423"/>
    <w:rsid w:val="007262F7"/>
    <w:rsid w:val="007650C7"/>
    <w:rsid w:val="00765AB1"/>
    <w:rsid w:val="007A6A17"/>
    <w:rsid w:val="007C713F"/>
    <w:rsid w:val="007E28DB"/>
    <w:rsid w:val="0083644D"/>
    <w:rsid w:val="008A78FF"/>
    <w:rsid w:val="008B7399"/>
    <w:rsid w:val="008D0D45"/>
    <w:rsid w:val="0092070F"/>
    <w:rsid w:val="009221A3"/>
    <w:rsid w:val="009D14EB"/>
    <w:rsid w:val="009E61A9"/>
    <w:rsid w:val="00A6550A"/>
    <w:rsid w:val="00AC4429"/>
    <w:rsid w:val="00AF4B02"/>
    <w:rsid w:val="00B76BED"/>
    <w:rsid w:val="00B8343A"/>
    <w:rsid w:val="00B86147"/>
    <w:rsid w:val="00C1199E"/>
    <w:rsid w:val="00C5463A"/>
    <w:rsid w:val="00C943B5"/>
    <w:rsid w:val="00CA56A7"/>
    <w:rsid w:val="00CA5B6F"/>
    <w:rsid w:val="00CB3090"/>
    <w:rsid w:val="00CE1EF9"/>
    <w:rsid w:val="00D203EC"/>
    <w:rsid w:val="00D4538E"/>
    <w:rsid w:val="00D52538"/>
    <w:rsid w:val="00E848F5"/>
    <w:rsid w:val="00ED43B6"/>
    <w:rsid w:val="00F2709F"/>
    <w:rsid w:val="00FB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D8BAE"/>
  <w15:chartTrackingRefBased/>
  <w15:docId w15:val="{4A6C077A-634F-4FDA-970C-56C95C39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2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E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E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E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E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2812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Beaumont</dc:creator>
  <cp:keywords/>
  <dc:description/>
  <cp:lastModifiedBy>Richard Beaumont</cp:lastModifiedBy>
  <cp:revision>4</cp:revision>
  <dcterms:created xsi:type="dcterms:W3CDTF">2026-01-08T14:00:00Z</dcterms:created>
  <dcterms:modified xsi:type="dcterms:W3CDTF">2026-01-09T17:48:00Z</dcterms:modified>
</cp:coreProperties>
</file>