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65891" w14:textId="11A0150B" w:rsidR="00A36E03" w:rsidRPr="004205FC" w:rsidRDefault="00CE4F19" w:rsidP="00995FC5">
      <w:pPr>
        <w:pStyle w:val="Title"/>
        <w:rPr>
          <w:rFonts w:ascii="Arial" w:hAnsi="Arial" w:cs="Arial"/>
          <w:sz w:val="32"/>
          <w:szCs w:val="32"/>
        </w:rPr>
      </w:pPr>
      <w:r w:rsidRPr="004205FC">
        <w:rPr>
          <w:rFonts w:ascii="Arial" w:hAnsi="Arial" w:cs="Arial"/>
          <w:noProof/>
          <w:sz w:val="32"/>
          <w:szCs w:val="32"/>
        </w:rPr>
        <w:drawing>
          <wp:anchor distT="0" distB="0" distL="0" distR="0" simplePos="0" relativeHeight="251659264" behindDoc="0" locked="0" layoutInCell="0" allowOverlap="1" wp14:anchorId="03AEB05F" wp14:editId="1EA6B3DD">
            <wp:simplePos x="0" y="0"/>
            <wp:positionH relativeFrom="column">
              <wp:posOffset>4434840</wp:posOffset>
            </wp:positionH>
            <wp:positionV relativeFrom="paragraph">
              <wp:posOffset>0</wp:posOffset>
            </wp:positionV>
            <wp:extent cx="1762760" cy="937260"/>
            <wp:effectExtent l="0" t="0" r="8890" b="0"/>
            <wp:wrapSquare wrapText="largest"/>
            <wp:docPr id="1" name="Image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A close-up of a logo&#10;&#10;AI-generated content may be incorrect."/>
                    <pic:cNvPicPr>
                      <a:picLocks noChangeAspect="1" noChangeArrowheads="1"/>
                    </pic:cNvPicPr>
                  </pic:nvPicPr>
                  <pic:blipFill>
                    <a:blip r:embed="rId5"/>
                    <a:stretch>
                      <a:fillRect/>
                    </a:stretch>
                  </pic:blipFill>
                  <pic:spPr bwMode="auto">
                    <a:xfrm>
                      <a:off x="0" y="0"/>
                      <a:ext cx="1762760" cy="937260"/>
                    </a:xfrm>
                    <a:prstGeom prst="rect">
                      <a:avLst/>
                    </a:prstGeom>
                  </pic:spPr>
                </pic:pic>
              </a:graphicData>
            </a:graphic>
            <wp14:sizeRelV relativeFrom="margin">
              <wp14:pctHeight>0</wp14:pctHeight>
            </wp14:sizeRelV>
          </wp:anchor>
        </w:drawing>
      </w:r>
      <w:proofErr w:type="spellStart"/>
      <w:r w:rsidR="00A36E03" w:rsidRPr="004205FC">
        <w:rPr>
          <w:rFonts w:ascii="Arial" w:hAnsi="Arial" w:cs="Arial"/>
          <w:sz w:val="32"/>
          <w:szCs w:val="32"/>
        </w:rPr>
        <w:t>Warkworth</w:t>
      </w:r>
      <w:proofErr w:type="spellEnd"/>
      <w:r w:rsidR="00A36E03" w:rsidRPr="004205FC">
        <w:rPr>
          <w:rFonts w:ascii="Arial" w:hAnsi="Arial" w:cs="Arial"/>
          <w:sz w:val="32"/>
          <w:szCs w:val="32"/>
        </w:rPr>
        <w:t xml:space="preserve"> War Memorial Hall</w:t>
      </w:r>
      <w:r w:rsidR="007449F7" w:rsidRPr="004205FC">
        <w:rPr>
          <w:rFonts w:ascii="Arial" w:hAnsi="Arial" w:cs="Arial"/>
          <w:sz w:val="32"/>
          <w:szCs w:val="32"/>
        </w:rPr>
        <w:t xml:space="preserve"> [WWMH]</w:t>
      </w:r>
      <w:r w:rsidR="00377265" w:rsidRPr="004205FC">
        <w:rPr>
          <w:rFonts w:ascii="Arial" w:hAnsi="Arial" w:cs="Arial"/>
          <w:noProof/>
          <w:sz w:val="32"/>
          <w:szCs w:val="32"/>
        </w:rPr>
        <w:t xml:space="preserve"> </w:t>
      </w:r>
    </w:p>
    <w:p w14:paraId="5D907F4A" w14:textId="213624F6" w:rsidR="00995FC5" w:rsidRDefault="00995FC5" w:rsidP="00995FC5">
      <w:pPr>
        <w:pStyle w:val="Title"/>
      </w:pPr>
      <w:r w:rsidRPr="004205FC">
        <w:rPr>
          <w:rFonts w:ascii="Arial" w:hAnsi="Arial" w:cs="Arial"/>
          <w:sz w:val="32"/>
          <w:szCs w:val="32"/>
        </w:rPr>
        <w:t>General Data Protection</w:t>
      </w:r>
      <w:r w:rsidRPr="00377265">
        <w:rPr>
          <w:rFonts w:ascii="Arial" w:hAnsi="Arial" w:cs="Arial"/>
        </w:rPr>
        <w:t xml:space="preserve"> </w:t>
      </w:r>
      <w:r w:rsidRPr="004205FC">
        <w:rPr>
          <w:rFonts w:ascii="Arial" w:hAnsi="Arial" w:cs="Arial"/>
          <w:sz w:val="32"/>
          <w:szCs w:val="32"/>
        </w:rPr>
        <w:t xml:space="preserve">Regulation </w:t>
      </w:r>
      <w:r w:rsidR="00F90F1E">
        <w:rPr>
          <w:rFonts w:ascii="Arial" w:hAnsi="Arial" w:cs="Arial"/>
          <w:sz w:val="32"/>
          <w:szCs w:val="32"/>
        </w:rPr>
        <w:t>[</w:t>
      </w:r>
      <w:r w:rsidRPr="004205FC">
        <w:rPr>
          <w:rFonts w:ascii="Arial" w:hAnsi="Arial" w:cs="Arial"/>
          <w:sz w:val="32"/>
          <w:szCs w:val="32"/>
        </w:rPr>
        <w:t>GDPR</w:t>
      </w:r>
      <w:r w:rsidR="00F90F1E">
        <w:rPr>
          <w:rFonts w:ascii="Arial" w:hAnsi="Arial" w:cs="Arial"/>
          <w:sz w:val="32"/>
          <w:szCs w:val="32"/>
        </w:rPr>
        <w:t xml:space="preserve">] </w:t>
      </w:r>
      <w:r w:rsidRPr="004205FC">
        <w:rPr>
          <w:rFonts w:ascii="Arial" w:hAnsi="Arial" w:cs="Arial"/>
          <w:sz w:val="32"/>
          <w:szCs w:val="32"/>
        </w:rPr>
        <w:t>Policy</w:t>
      </w:r>
    </w:p>
    <w:p w14:paraId="1E7CE78D" w14:textId="77777777" w:rsidR="00995FC5" w:rsidRPr="00E2692B" w:rsidRDefault="00995FC5" w:rsidP="00995FC5">
      <w:pPr>
        <w:pStyle w:val="Heading1"/>
        <w:rPr>
          <w:rFonts w:ascii="Arial" w:hAnsi="Arial" w:cs="Arial"/>
          <w:sz w:val="24"/>
          <w:szCs w:val="24"/>
        </w:rPr>
      </w:pPr>
      <w:r w:rsidRPr="00E2692B">
        <w:rPr>
          <w:rFonts w:ascii="Arial" w:hAnsi="Arial" w:cs="Arial"/>
          <w:sz w:val="24"/>
          <w:szCs w:val="24"/>
        </w:rPr>
        <w:t>1. Introduction</w:t>
      </w:r>
    </w:p>
    <w:p w14:paraId="23462418" w14:textId="18F00A06" w:rsidR="00995FC5" w:rsidRPr="00CE4F19" w:rsidRDefault="007449F7" w:rsidP="00B26CA5">
      <w:pPr>
        <w:jc w:val="both"/>
        <w:rPr>
          <w:rFonts w:ascii="Arial" w:hAnsi="Arial" w:cs="Arial"/>
          <w:sz w:val="24"/>
          <w:szCs w:val="24"/>
        </w:rPr>
      </w:pPr>
      <w:r w:rsidRPr="00CE4F19">
        <w:rPr>
          <w:rFonts w:ascii="Arial" w:hAnsi="Arial" w:cs="Arial"/>
          <w:sz w:val="24"/>
          <w:szCs w:val="24"/>
        </w:rPr>
        <w:t>WWMH</w:t>
      </w:r>
      <w:r w:rsidR="00995FC5" w:rsidRPr="00CE4F19">
        <w:rPr>
          <w:rFonts w:ascii="Arial" w:hAnsi="Arial" w:cs="Arial"/>
          <w:sz w:val="24"/>
          <w:szCs w:val="24"/>
        </w:rPr>
        <w:t xml:space="preserve"> is committed to protecting the privacy and security of the personal data it holds and processes. This General Data Protection Regulation (GDPR) Policy sets out how we collect, use, store, and protect personal data in line with the requirements of the UK General Data Protection Regulation (GDPR) and the Data Protection Act 2018.</w:t>
      </w:r>
    </w:p>
    <w:p w14:paraId="62237F93" w14:textId="77777777" w:rsidR="00995FC5" w:rsidRPr="00CE4F19" w:rsidRDefault="00995FC5" w:rsidP="00B26CA5">
      <w:pPr>
        <w:pStyle w:val="Heading2"/>
        <w:jc w:val="both"/>
        <w:rPr>
          <w:rFonts w:ascii="Arial" w:hAnsi="Arial" w:cs="Arial"/>
          <w:sz w:val="24"/>
          <w:szCs w:val="24"/>
        </w:rPr>
      </w:pPr>
      <w:r w:rsidRPr="00CE4F19">
        <w:rPr>
          <w:rFonts w:ascii="Arial" w:hAnsi="Arial" w:cs="Arial"/>
          <w:sz w:val="24"/>
          <w:szCs w:val="24"/>
        </w:rPr>
        <w:t>2. Purpose</w:t>
      </w:r>
    </w:p>
    <w:p w14:paraId="68FE3E6F" w14:textId="17900760" w:rsidR="00995FC5" w:rsidRPr="00CE4F19" w:rsidRDefault="00995FC5" w:rsidP="00B26CA5">
      <w:pPr>
        <w:jc w:val="both"/>
        <w:rPr>
          <w:rFonts w:ascii="Arial" w:hAnsi="Arial" w:cs="Arial"/>
          <w:sz w:val="24"/>
          <w:szCs w:val="24"/>
        </w:rPr>
      </w:pPr>
      <w:r w:rsidRPr="00CE4F19">
        <w:rPr>
          <w:rFonts w:ascii="Arial" w:hAnsi="Arial" w:cs="Arial"/>
          <w:sz w:val="24"/>
          <w:szCs w:val="24"/>
        </w:rPr>
        <w:t xml:space="preserve">The purpose of this policy is to ensure that </w:t>
      </w:r>
      <w:r w:rsidR="00B67A20" w:rsidRPr="00CE4F19">
        <w:rPr>
          <w:rFonts w:ascii="Arial" w:hAnsi="Arial" w:cs="Arial"/>
          <w:sz w:val="24"/>
          <w:szCs w:val="24"/>
        </w:rPr>
        <w:t>WWMH</w:t>
      </w:r>
      <w:r w:rsidRPr="00CE4F19">
        <w:rPr>
          <w:rFonts w:ascii="Arial" w:hAnsi="Arial" w:cs="Arial"/>
          <w:sz w:val="24"/>
          <w:szCs w:val="24"/>
        </w:rPr>
        <w:t xml:space="preserve"> complies with data protection law and follows good practice. It aims to protect the rights of individuals whose data we hold, demonstrate openness about how we store and process individuals’ data, and reduce the risk of a data breach</w:t>
      </w:r>
    </w:p>
    <w:p w14:paraId="7871E61B" w14:textId="77777777" w:rsidR="00995FC5" w:rsidRPr="00CE4F19" w:rsidRDefault="00995FC5" w:rsidP="00B26CA5">
      <w:pPr>
        <w:pStyle w:val="Heading2"/>
        <w:jc w:val="both"/>
        <w:rPr>
          <w:rFonts w:ascii="Arial" w:hAnsi="Arial" w:cs="Arial"/>
          <w:sz w:val="24"/>
          <w:szCs w:val="24"/>
        </w:rPr>
      </w:pPr>
      <w:r w:rsidRPr="00CE4F19">
        <w:rPr>
          <w:rFonts w:ascii="Arial" w:hAnsi="Arial" w:cs="Arial"/>
          <w:sz w:val="24"/>
          <w:szCs w:val="24"/>
        </w:rPr>
        <w:t>3. Scope</w:t>
      </w:r>
    </w:p>
    <w:p w14:paraId="562DF2D6" w14:textId="74E90218" w:rsidR="00995FC5" w:rsidRPr="00CE4F19" w:rsidRDefault="00995FC5" w:rsidP="00B26CA5">
      <w:pPr>
        <w:jc w:val="both"/>
        <w:rPr>
          <w:rFonts w:ascii="Arial" w:hAnsi="Arial" w:cs="Arial"/>
          <w:sz w:val="24"/>
          <w:szCs w:val="24"/>
        </w:rPr>
      </w:pPr>
      <w:r w:rsidRPr="00CE4F19">
        <w:rPr>
          <w:rFonts w:ascii="Arial" w:hAnsi="Arial" w:cs="Arial"/>
          <w:sz w:val="24"/>
          <w:szCs w:val="24"/>
        </w:rPr>
        <w:t xml:space="preserve">This policy applies to all </w:t>
      </w:r>
      <w:r w:rsidR="00784BE5">
        <w:rPr>
          <w:rFonts w:ascii="Arial" w:hAnsi="Arial" w:cs="Arial"/>
          <w:sz w:val="24"/>
          <w:szCs w:val="24"/>
        </w:rPr>
        <w:t>persons</w:t>
      </w:r>
      <w:r w:rsidRPr="00CE4F19">
        <w:rPr>
          <w:rFonts w:ascii="Arial" w:hAnsi="Arial" w:cs="Arial"/>
          <w:sz w:val="24"/>
          <w:szCs w:val="24"/>
        </w:rPr>
        <w:t xml:space="preserve">, </w:t>
      </w:r>
      <w:r w:rsidR="00784BE5">
        <w:rPr>
          <w:rFonts w:ascii="Arial" w:hAnsi="Arial" w:cs="Arial"/>
          <w:sz w:val="24"/>
          <w:szCs w:val="24"/>
        </w:rPr>
        <w:t xml:space="preserve">including </w:t>
      </w:r>
      <w:r w:rsidRPr="00CE4F19">
        <w:rPr>
          <w:rFonts w:ascii="Arial" w:hAnsi="Arial" w:cs="Arial"/>
          <w:sz w:val="24"/>
          <w:szCs w:val="24"/>
        </w:rPr>
        <w:t>volunteers, trustees, committee members, and third parties who have access to personal data held by the Village Hall.</w:t>
      </w:r>
    </w:p>
    <w:p w14:paraId="027C5B6C" w14:textId="77777777" w:rsidR="00995FC5" w:rsidRPr="00CE4F19" w:rsidRDefault="00995FC5" w:rsidP="00B26CA5">
      <w:pPr>
        <w:pStyle w:val="Heading2"/>
        <w:jc w:val="both"/>
        <w:rPr>
          <w:rFonts w:ascii="Arial" w:hAnsi="Arial" w:cs="Arial"/>
          <w:sz w:val="24"/>
          <w:szCs w:val="24"/>
        </w:rPr>
      </w:pPr>
      <w:r w:rsidRPr="00CE4F19">
        <w:rPr>
          <w:rFonts w:ascii="Arial" w:hAnsi="Arial" w:cs="Arial"/>
          <w:sz w:val="24"/>
          <w:szCs w:val="24"/>
        </w:rPr>
        <w:t>4. Data Protection Principles</w:t>
      </w:r>
    </w:p>
    <w:p w14:paraId="54A641CA" w14:textId="77777777" w:rsidR="00995FC5" w:rsidRPr="00CE4F19" w:rsidRDefault="00995FC5" w:rsidP="00B26CA5">
      <w:pPr>
        <w:jc w:val="both"/>
        <w:rPr>
          <w:rFonts w:ascii="Arial" w:hAnsi="Arial" w:cs="Arial"/>
          <w:sz w:val="24"/>
          <w:szCs w:val="24"/>
        </w:rPr>
      </w:pPr>
      <w:r w:rsidRPr="00CE4F19">
        <w:rPr>
          <w:rFonts w:ascii="Arial" w:hAnsi="Arial" w:cs="Arial"/>
          <w:sz w:val="24"/>
          <w:szCs w:val="24"/>
        </w:rPr>
        <w:t>We adhere to the following principles when processing personal data:</w:t>
      </w:r>
    </w:p>
    <w:p w14:paraId="075602B4" w14:textId="72CCA8D9" w:rsidR="00995FC5" w:rsidRPr="00CE4F19" w:rsidRDefault="00995FC5" w:rsidP="00B26CA5">
      <w:pPr>
        <w:pStyle w:val="ListParagraph"/>
        <w:numPr>
          <w:ilvl w:val="0"/>
          <w:numId w:val="1"/>
        </w:numPr>
        <w:jc w:val="both"/>
        <w:rPr>
          <w:rFonts w:ascii="Arial" w:hAnsi="Arial" w:cs="Arial"/>
          <w:sz w:val="24"/>
          <w:szCs w:val="24"/>
        </w:rPr>
      </w:pPr>
      <w:r w:rsidRPr="00CE4F19">
        <w:rPr>
          <w:rFonts w:ascii="Arial" w:hAnsi="Arial" w:cs="Arial"/>
          <w:sz w:val="24"/>
          <w:szCs w:val="24"/>
        </w:rPr>
        <w:t>Personal data shall be processed lawfully, fairly, and in a transparent manner.</w:t>
      </w:r>
    </w:p>
    <w:p w14:paraId="7F9ED01A" w14:textId="77777777" w:rsidR="00995FC5" w:rsidRPr="00CE4F19" w:rsidRDefault="00995FC5" w:rsidP="00B26CA5">
      <w:pPr>
        <w:pStyle w:val="ListParagraph"/>
        <w:numPr>
          <w:ilvl w:val="0"/>
          <w:numId w:val="1"/>
        </w:numPr>
        <w:jc w:val="both"/>
        <w:rPr>
          <w:rFonts w:ascii="Arial" w:hAnsi="Arial" w:cs="Arial"/>
          <w:sz w:val="24"/>
          <w:szCs w:val="24"/>
        </w:rPr>
      </w:pPr>
      <w:r w:rsidRPr="00CE4F19">
        <w:rPr>
          <w:rFonts w:ascii="Arial" w:hAnsi="Arial" w:cs="Arial"/>
          <w:sz w:val="24"/>
          <w:szCs w:val="24"/>
        </w:rPr>
        <w:t>Data shall be collected for specified, explicit, and legitimate purposes and not further processed in a manner incompatible with those purposes.</w:t>
      </w:r>
    </w:p>
    <w:p w14:paraId="0C7FDEB1" w14:textId="77777777" w:rsidR="00995FC5" w:rsidRPr="00CE4F19" w:rsidRDefault="00995FC5" w:rsidP="00B26CA5">
      <w:pPr>
        <w:pStyle w:val="ListParagraph"/>
        <w:numPr>
          <w:ilvl w:val="0"/>
          <w:numId w:val="1"/>
        </w:numPr>
        <w:jc w:val="both"/>
        <w:rPr>
          <w:rFonts w:ascii="Arial" w:hAnsi="Arial" w:cs="Arial"/>
          <w:sz w:val="24"/>
          <w:szCs w:val="24"/>
        </w:rPr>
      </w:pPr>
      <w:r w:rsidRPr="00CE4F19">
        <w:rPr>
          <w:rFonts w:ascii="Arial" w:hAnsi="Arial" w:cs="Arial"/>
          <w:sz w:val="24"/>
          <w:szCs w:val="24"/>
        </w:rPr>
        <w:t>Personal data shall be adequate, relevant, and limited to what is necessary in relation to the purposes for which they are processed.</w:t>
      </w:r>
    </w:p>
    <w:p w14:paraId="2899A37C" w14:textId="77777777" w:rsidR="00995FC5" w:rsidRPr="00CE4F19" w:rsidRDefault="00995FC5" w:rsidP="00B26CA5">
      <w:pPr>
        <w:pStyle w:val="ListParagraph"/>
        <w:numPr>
          <w:ilvl w:val="0"/>
          <w:numId w:val="1"/>
        </w:numPr>
        <w:jc w:val="both"/>
        <w:rPr>
          <w:rFonts w:ascii="Arial" w:hAnsi="Arial" w:cs="Arial"/>
          <w:sz w:val="24"/>
          <w:szCs w:val="24"/>
        </w:rPr>
      </w:pPr>
      <w:r w:rsidRPr="00CE4F19">
        <w:rPr>
          <w:rFonts w:ascii="Arial" w:hAnsi="Arial" w:cs="Arial"/>
          <w:sz w:val="24"/>
          <w:szCs w:val="24"/>
        </w:rPr>
        <w:t>Data shall be accurate and, where necessary, kept up to date.</w:t>
      </w:r>
    </w:p>
    <w:p w14:paraId="5E902937" w14:textId="77777777" w:rsidR="00995FC5" w:rsidRPr="00CE4F19" w:rsidRDefault="00995FC5" w:rsidP="00B26CA5">
      <w:pPr>
        <w:pStyle w:val="ListParagraph"/>
        <w:numPr>
          <w:ilvl w:val="0"/>
          <w:numId w:val="1"/>
        </w:numPr>
        <w:jc w:val="both"/>
        <w:rPr>
          <w:rFonts w:ascii="Arial" w:hAnsi="Arial" w:cs="Arial"/>
          <w:sz w:val="24"/>
          <w:szCs w:val="24"/>
        </w:rPr>
      </w:pPr>
      <w:r w:rsidRPr="00CE4F19">
        <w:rPr>
          <w:rFonts w:ascii="Arial" w:hAnsi="Arial" w:cs="Arial"/>
          <w:sz w:val="24"/>
          <w:szCs w:val="24"/>
        </w:rPr>
        <w:t>Personal data shall be kept in a form which permits identification of data subjects for no longer than is necessary.</w:t>
      </w:r>
    </w:p>
    <w:p w14:paraId="69E172C6" w14:textId="1228D2C8" w:rsidR="009868E8" w:rsidRPr="00CE4F19" w:rsidRDefault="00995FC5" w:rsidP="00B26CA5">
      <w:pPr>
        <w:pStyle w:val="ListParagraph"/>
        <w:numPr>
          <w:ilvl w:val="0"/>
          <w:numId w:val="1"/>
        </w:numPr>
        <w:jc w:val="both"/>
        <w:rPr>
          <w:rFonts w:ascii="Arial" w:hAnsi="Arial" w:cs="Arial"/>
          <w:sz w:val="24"/>
          <w:szCs w:val="24"/>
        </w:rPr>
      </w:pPr>
      <w:r w:rsidRPr="00CE4F19">
        <w:rPr>
          <w:rFonts w:ascii="Arial" w:hAnsi="Arial" w:cs="Arial"/>
          <w:sz w:val="24"/>
          <w:szCs w:val="24"/>
        </w:rPr>
        <w:t xml:space="preserve">Personal data shall be processed in </w:t>
      </w:r>
      <w:r w:rsidR="003C42D4" w:rsidRPr="00CE4F19">
        <w:rPr>
          <w:rFonts w:ascii="Arial" w:hAnsi="Arial" w:cs="Arial"/>
          <w:sz w:val="24"/>
          <w:szCs w:val="24"/>
        </w:rPr>
        <w:t xml:space="preserve">accordance with the rights </w:t>
      </w:r>
      <w:r w:rsidR="009868E8" w:rsidRPr="00CE4F19">
        <w:rPr>
          <w:rFonts w:ascii="Arial" w:hAnsi="Arial" w:cs="Arial"/>
          <w:sz w:val="24"/>
          <w:szCs w:val="24"/>
        </w:rPr>
        <w:t>of data subjects under the Act</w:t>
      </w:r>
    </w:p>
    <w:p w14:paraId="4C54F0FC" w14:textId="065E4E71" w:rsidR="00995FC5" w:rsidRPr="00CE4F19" w:rsidRDefault="00995FC5" w:rsidP="00B26CA5">
      <w:pPr>
        <w:pStyle w:val="ListParagraph"/>
        <w:numPr>
          <w:ilvl w:val="0"/>
          <w:numId w:val="1"/>
        </w:numPr>
        <w:jc w:val="both"/>
        <w:rPr>
          <w:rFonts w:ascii="Arial" w:hAnsi="Arial" w:cs="Arial"/>
          <w:sz w:val="24"/>
          <w:szCs w:val="24"/>
        </w:rPr>
      </w:pPr>
      <w:r w:rsidRPr="00CE4F19">
        <w:rPr>
          <w:rFonts w:ascii="Arial" w:hAnsi="Arial" w:cs="Arial"/>
          <w:sz w:val="24"/>
          <w:szCs w:val="24"/>
        </w:rPr>
        <w:t xml:space="preserve"> </w:t>
      </w:r>
      <w:r w:rsidR="00B91310" w:rsidRPr="00CE4F19">
        <w:rPr>
          <w:rFonts w:ascii="Arial" w:hAnsi="Arial" w:cs="Arial"/>
          <w:sz w:val="24"/>
          <w:szCs w:val="24"/>
        </w:rPr>
        <w:t>Appropriate technical and organisational measures shall be taken against unauthorised or unlawful processing of personal data and against accidental loss or destruction of, or damage to, personal data</w:t>
      </w:r>
    </w:p>
    <w:p w14:paraId="2E94AD91" w14:textId="01021C64" w:rsidR="006F1809" w:rsidRPr="00CE4F19" w:rsidRDefault="00D6517A" w:rsidP="00B26CA5">
      <w:pPr>
        <w:pStyle w:val="ListParagraph"/>
        <w:numPr>
          <w:ilvl w:val="0"/>
          <w:numId w:val="1"/>
        </w:numPr>
        <w:jc w:val="both"/>
        <w:rPr>
          <w:rFonts w:ascii="Arial" w:hAnsi="Arial" w:cs="Arial"/>
          <w:sz w:val="24"/>
          <w:szCs w:val="24"/>
        </w:rPr>
      </w:pPr>
      <w:r w:rsidRPr="00CE4F19">
        <w:rPr>
          <w:rFonts w:ascii="Arial" w:hAnsi="Arial" w:cs="Arial"/>
          <w:sz w:val="24"/>
          <w:szCs w:val="24"/>
        </w:rPr>
        <w:t>Personal data shall not be transferred outside of the UK</w:t>
      </w:r>
    </w:p>
    <w:p w14:paraId="3369C671" w14:textId="77777777" w:rsidR="00995FC5" w:rsidRPr="00CE4F19" w:rsidRDefault="00995FC5" w:rsidP="00995FC5">
      <w:pPr>
        <w:pStyle w:val="Heading2"/>
        <w:rPr>
          <w:rFonts w:ascii="Arial" w:hAnsi="Arial" w:cs="Arial"/>
          <w:sz w:val="24"/>
          <w:szCs w:val="24"/>
        </w:rPr>
      </w:pPr>
      <w:r w:rsidRPr="00CE4F19">
        <w:rPr>
          <w:rFonts w:ascii="Arial" w:hAnsi="Arial" w:cs="Arial"/>
          <w:sz w:val="24"/>
          <w:szCs w:val="24"/>
        </w:rPr>
        <w:t>5. What Data We Collect</w:t>
      </w:r>
    </w:p>
    <w:p w14:paraId="27FD3674" w14:textId="77777777" w:rsidR="00995FC5" w:rsidRPr="00CE4F19" w:rsidRDefault="00995FC5" w:rsidP="008F2A0F">
      <w:pPr>
        <w:jc w:val="both"/>
        <w:rPr>
          <w:rFonts w:ascii="Arial" w:hAnsi="Arial" w:cs="Arial"/>
          <w:sz w:val="24"/>
          <w:szCs w:val="24"/>
        </w:rPr>
      </w:pPr>
      <w:r w:rsidRPr="00CE4F19">
        <w:rPr>
          <w:rFonts w:ascii="Arial" w:hAnsi="Arial" w:cs="Arial"/>
          <w:sz w:val="24"/>
          <w:szCs w:val="24"/>
        </w:rPr>
        <w:t>We may collect and process the following categories of personal data:</w:t>
      </w:r>
    </w:p>
    <w:p w14:paraId="1B87FCE5" w14:textId="1A9FA7BD" w:rsidR="00995FC5" w:rsidRPr="00CE4F19" w:rsidRDefault="00995FC5" w:rsidP="008F2A0F">
      <w:pPr>
        <w:pStyle w:val="ListParagraph"/>
        <w:numPr>
          <w:ilvl w:val="0"/>
          <w:numId w:val="2"/>
        </w:numPr>
        <w:jc w:val="both"/>
        <w:rPr>
          <w:rFonts w:ascii="Arial" w:hAnsi="Arial" w:cs="Arial"/>
          <w:sz w:val="24"/>
          <w:szCs w:val="24"/>
        </w:rPr>
      </w:pPr>
      <w:r w:rsidRPr="00CE4F19">
        <w:rPr>
          <w:rFonts w:ascii="Arial" w:hAnsi="Arial" w:cs="Arial"/>
          <w:sz w:val="24"/>
          <w:szCs w:val="24"/>
        </w:rPr>
        <w:t xml:space="preserve">Names and contact details (e.g., addresses, phone numbers, email addresses) of hall users, hirers, staff, volunteers, </w:t>
      </w:r>
      <w:r w:rsidR="00E21D0D" w:rsidRPr="00CE4F19">
        <w:rPr>
          <w:rFonts w:ascii="Arial" w:hAnsi="Arial" w:cs="Arial"/>
          <w:sz w:val="24"/>
          <w:szCs w:val="24"/>
        </w:rPr>
        <w:t xml:space="preserve">Trustees </w:t>
      </w:r>
      <w:r w:rsidRPr="00CE4F19">
        <w:rPr>
          <w:rFonts w:ascii="Arial" w:hAnsi="Arial" w:cs="Arial"/>
          <w:sz w:val="24"/>
          <w:szCs w:val="24"/>
        </w:rPr>
        <w:t>and committee members.</w:t>
      </w:r>
    </w:p>
    <w:p w14:paraId="0CCAB0DC" w14:textId="77777777" w:rsidR="00995FC5" w:rsidRPr="00CE4F19" w:rsidRDefault="00995FC5" w:rsidP="008F2A0F">
      <w:pPr>
        <w:pStyle w:val="ListParagraph"/>
        <w:numPr>
          <w:ilvl w:val="0"/>
          <w:numId w:val="2"/>
        </w:numPr>
        <w:jc w:val="both"/>
        <w:rPr>
          <w:rFonts w:ascii="Arial" w:hAnsi="Arial" w:cs="Arial"/>
          <w:sz w:val="24"/>
          <w:szCs w:val="24"/>
        </w:rPr>
      </w:pPr>
      <w:r w:rsidRPr="00CE4F19">
        <w:rPr>
          <w:rFonts w:ascii="Arial" w:hAnsi="Arial" w:cs="Arial"/>
          <w:sz w:val="24"/>
          <w:szCs w:val="24"/>
        </w:rPr>
        <w:t>Details of bookings and events.</w:t>
      </w:r>
    </w:p>
    <w:p w14:paraId="3645D55F" w14:textId="77777777" w:rsidR="00995FC5" w:rsidRPr="00CE4F19" w:rsidRDefault="00995FC5" w:rsidP="008F2A0F">
      <w:pPr>
        <w:pStyle w:val="ListParagraph"/>
        <w:numPr>
          <w:ilvl w:val="0"/>
          <w:numId w:val="2"/>
        </w:numPr>
        <w:jc w:val="both"/>
        <w:rPr>
          <w:rFonts w:ascii="Arial" w:hAnsi="Arial" w:cs="Arial"/>
          <w:sz w:val="24"/>
          <w:szCs w:val="24"/>
        </w:rPr>
      </w:pPr>
      <w:r w:rsidRPr="00CE4F19">
        <w:rPr>
          <w:rFonts w:ascii="Arial" w:hAnsi="Arial" w:cs="Arial"/>
          <w:sz w:val="24"/>
          <w:szCs w:val="24"/>
        </w:rPr>
        <w:t>Financial information (for payment processing and accounting purposes).</w:t>
      </w:r>
    </w:p>
    <w:p w14:paraId="3F96FA77" w14:textId="6FE7724F" w:rsidR="00995FC5" w:rsidRPr="00CE4F19" w:rsidRDefault="00995FC5" w:rsidP="008F2A0F">
      <w:pPr>
        <w:pStyle w:val="ListParagraph"/>
        <w:numPr>
          <w:ilvl w:val="0"/>
          <w:numId w:val="2"/>
        </w:numPr>
        <w:jc w:val="both"/>
        <w:rPr>
          <w:rFonts w:ascii="Arial" w:hAnsi="Arial" w:cs="Arial"/>
          <w:sz w:val="24"/>
          <w:szCs w:val="24"/>
        </w:rPr>
      </w:pPr>
      <w:r w:rsidRPr="00CE4F19">
        <w:rPr>
          <w:rFonts w:ascii="Arial" w:hAnsi="Arial" w:cs="Arial"/>
          <w:sz w:val="24"/>
          <w:szCs w:val="24"/>
        </w:rPr>
        <w:t xml:space="preserve">Any other information required for the safe and effective operation of the </w:t>
      </w:r>
      <w:r w:rsidR="00E21D0D" w:rsidRPr="00CE4F19">
        <w:rPr>
          <w:rFonts w:ascii="Arial" w:hAnsi="Arial" w:cs="Arial"/>
          <w:sz w:val="24"/>
          <w:szCs w:val="24"/>
        </w:rPr>
        <w:t>WWMH</w:t>
      </w:r>
      <w:r w:rsidRPr="00CE4F19">
        <w:rPr>
          <w:rFonts w:ascii="Arial" w:hAnsi="Arial" w:cs="Arial"/>
          <w:sz w:val="24"/>
          <w:szCs w:val="24"/>
        </w:rPr>
        <w:t>.</w:t>
      </w:r>
    </w:p>
    <w:p w14:paraId="5E90099A" w14:textId="77777777" w:rsidR="00995FC5" w:rsidRPr="00CE4F19" w:rsidRDefault="00995FC5" w:rsidP="00995FC5">
      <w:pPr>
        <w:pStyle w:val="Heading2"/>
        <w:rPr>
          <w:rFonts w:ascii="Arial" w:hAnsi="Arial" w:cs="Arial"/>
          <w:sz w:val="24"/>
          <w:szCs w:val="24"/>
        </w:rPr>
      </w:pPr>
      <w:r w:rsidRPr="00CE4F19">
        <w:rPr>
          <w:rFonts w:ascii="Arial" w:hAnsi="Arial" w:cs="Arial"/>
          <w:sz w:val="24"/>
          <w:szCs w:val="24"/>
        </w:rPr>
        <w:lastRenderedPageBreak/>
        <w:t>6. How We Use Personal Data</w:t>
      </w:r>
    </w:p>
    <w:p w14:paraId="13336D41" w14:textId="77777777" w:rsidR="00995FC5" w:rsidRPr="00CE4F19" w:rsidRDefault="00995FC5" w:rsidP="008F2A0F">
      <w:pPr>
        <w:jc w:val="both"/>
        <w:rPr>
          <w:rFonts w:ascii="Arial" w:hAnsi="Arial" w:cs="Arial"/>
          <w:sz w:val="24"/>
          <w:szCs w:val="24"/>
        </w:rPr>
      </w:pPr>
      <w:r w:rsidRPr="00CE4F19">
        <w:rPr>
          <w:rFonts w:ascii="Arial" w:hAnsi="Arial" w:cs="Arial"/>
          <w:sz w:val="24"/>
          <w:szCs w:val="24"/>
        </w:rPr>
        <w:t>Personal data is used for the following purposes:</w:t>
      </w:r>
    </w:p>
    <w:p w14:paraId="5E98B611" w14:textId="77777777" w:rsidR="00995FC5" w:rsidRPr="00CE4F19" w:rsidRDefault="00995FC5" w:rsidP="008F2A0F">
      <w:pPr>
        <w:pStyle w:val="ListParagraph"/>
        <w:numPr>
          <w:ilvl w:val="0"/>
          <w:numId w:val="3"/>
        </w:numPr>
        <w:jc w:val="both"/>
        <w:rPr>
          <w:rFonts w:ascii="Arial" w:hAnsi="Arial" w:cs="Arial"/>
          <w:sz w:val="24"/>
          <w:szCs w:val="24"/>
        </w:rPr>
      </w:pPr>
      <w:r w:rsidRPr="00CE4F19">
        <w:rPr>
          <w:rFonts w:ascii="Arial" w:hAnsi="Arial" w:cs="Arial"/>
          <w:sz w:val="24"/>
          <w:szCs w:val="24"/>
        </w:rPr>
        <w:t>To manage bookings and hall hire agreements.</w:t>
      </w:r>
    </w:p>
    <w:p w14:paraId="51E85572" w14:textId="59462197" w:rsidR="00995FC5" w:rsidRPr="00CE4F19" w:rsidRDefault="00995FC5" w:rsidP="008F2A0F">
      <w:pPr>
        <w:pStyle w:val="ListParagraph"/>
        <w:numPr>
          <w:ilvl w:val="0"/>
          <w:numId w:val="3"/>
        </w:numPr>
        <w:jc w:val="both"/>
        <w:rPr>
          <w:rFonts w:ascii="Arial" w:hAnsi="Arial" w:cs="Arial"/>
          <w:sz w:val="24"/>
          <w:szCs w:val="24"/>
        </w:rPr>
      </w:pPr>
      <w:r w:rsidRPr="00CE4F19">
        <w:rPr>
          <w:rFonts w:ascii="Arial" w:hAnsi="Arial" w:cs="Arial"/>
          <w:sz w:val="24"/>
          <w:szCs w:val="24"/>
        </w:rPr>
        <w:t xml:space="preserve">To communicate with users, volunteers, staff, </w:t>
      </w:r>
      <w:r w:rsidR="00E21D0D" w:rsidRPr="00CE4F19">
        <w:rPr>
          <w:rFonts w:ascii="Arial" w:hAnsi="Arial" w:cs="Arial"/>
          <w:sz w:val="24"/>
          <w:szCs w:val="24"/>
        </w:rPr>
        <w:t xml:space="preserve">Trustees </w:t>
      </w:r>
      <w:r w:rsidRPr="00CE4F19">
        <w:rPr>
          <w:rFonts w:ascii="Arial" w:hAnsi="Arial" w:cs="Arial"/>
          <w:sz w:val="24"/>
          <w:szCs w:val="24"/>
        </w:rPr>
        <w:t>and committee members.</w:t>
      </w:r>
    </w:p>
    <w:p w14:paraId="1A07E8F6" w14:textId="77777777" w:rsidR="00995FC5" w:rsidRPr="00CE4F19" w:rsidRDefault="00995FC5" w:rsidP="008F2A0F">
      <w:pPr>
        <w:pStyle w:val="ListParagraph"/>
        <w:numPr>
          <w:ilvl w:val="0"/>
          <w:numId w:val="3"/>
        </w:numPr>
        <w:jc w:val="both"/>
        <w:rPr>
          <w:rFonts w:ascii="Arial" w:hAnsi="Arial" w:cs="Arial"/>
          <w:sz w:val="24"/>
          <w:szCs w:val="24"/>
        </w:rPr>
      </w:pPr>
      <w:r w:rsidRPr="00CE4F19">
        <w:rPr>
          <w:rFonts w:ascii="Arial" w:hAnsi="Arial" w:cs="Arial"/>
          <w:sz w:val="24"/>
          <w:szCs w:val="24"/>
        </w:rPr>
        <w:t>For accounting, record-keeping, and legal compliance.</w:t>
      </w:r>
    </w:p>
    <w:p w14:paraId="15DABDC5" w14:textId="77777777" w:rsidR="00995FC5" w:rsidRPr="00CE4F19" w:rsidRDefault="00995FC5" w:rsidP="008F2A0F">
      <w:pPr>
        <w:pStyle w:val="ListParagraph"/>
        <w:numPr>
          <w:ilvl w:val="0"/>
          <w:numId w:val="3"/>
        </w:numPr>
        <w:jc w:val="both"/>
        <w:rPr>
          <w:rFonts w:ascii="Arial" w:hAnsi="Arial" w:cs="Arial"/>
          <w:sz w:val="24"/>
          <w:szCs w:val="24"/>
        </w:rPr>
      </w:pPr>
      <w:r w:rsidRPr="00CE4F19">
        <w:rPr>
          <w:rFonts w:ascii="Arial" w:hAnsi="Arial" w:cs="Arial"/>
          <w:sz w:val="24"/>
          <w:szCs w:val="24"/>
        </w:rPr>
        <w:t>To promote events and activities (only with consent).</w:t>
      </w:r>
    </w:p>
    <w:p w14:paraId="4756EF97" w14:textId="77777777" w:rsidR="00995FC5" w:rsidRPr="00CE4F19" w:rsidRDefault="00995FC5" w:rsidP="008F2A0F">
      <w:pPr>
        <w:pStyle w:val="ListParagraph"/>
        <w:numPr>
          <w:ilvl w:val="0"/>
          <w:numId w:val="3"/>
        </w:numPr>
        <w:jc w:val="both"/>
        <w:rPr>
          <w:rFonts w:ascii="Arial" w:hAnsi="Arial" w:cs="Arial"/>
          <w:sz w:val="24"/>
          <w:szCs w:val="24"/>
        </w:rPr>
      </w:pPr>
      <w:r w:rsidRPr="00CE4F19">
        <w:rPr>
          <w:rFonts w:ascii="Arial" w:hAnsi="Arial" w:cs="Arial"/>
          <w:sz w:val="24"/>
          <w:szCs w:val="24"/>
        </w:rPr>
        <w:t>To ensure the health, safety, and safeguarding of all hall users.</w:t>
      </w:r>
    </w:p>
    <w:p w14:paraId="45A04CD6" w14:textId="77777777" w:rsidR="00995FC5" w:rsidRPr="00CE4F19" w:rsidRDefault="00995FC5" w:rsidP="008F2A0F">
      <w:pPr>
        <w:pStyle w:val="Heading2"/>
        <w:jc w:val="both"/>
        <w:rPr>
          <w:rFonts w:ascii="Arial" w:hAnsi="Arial" w:cs="Arial"/>
          <w:sz w:val="24"/>
          <w:szCs w:val="24"/>
        </w:rPr>
      </w:pPr>
      <w:r w:rsidRPr="00CE4F19">
        <w:rPr>
          <w:rFonts w:ascii="Arial" w:hAnsi="Arial" w:cs="Arial"/>
          <w:sz w:val="24"/>
          <w:szCs w:val="24"/>
        </w:rPr>
        <w:t>7. Lawful Bases for Processing</w:t>
      </w:r>
    </w:p>
    <w:p w14:paraId="46AE6938" w14:textId="77777777" w:rsidR="00995FC5" w:rsidRPr="00CE4F19" w:rsidRDefault="00995FC5" w:rsidP="008F2A0F">
      <w:pPr>
        <w:jc w:val="both"/>
        <w:rPr>
          <w:rFonts w:ascii="Arial" w:hAnsi="Arial" w:cs="Arial"/>
          <w:sz w:val="24"/>
          <w:szCs w:val="24"/>
        </w:rPr>
      </w:pPr>
      <w:r w:rsidRPr="00CE4F19">
        <w:rPr>
          <w:rFonts w:ascii="Arial" w:hAnsi="Arial" w:cs="Arial"/>
          <w:sz w:val="24"/>
          <w:szCs w:val="24"/>
        </w:rPr>
        <w:t>We process personal data on one or more of the following lawful bases:</w:t>
      </w:r>
    </w:p>
    <w:p w14:paraId="1C13A550" w14:textId="3A0AEF56" w:rsidR="00995FC5" w:rsidRPr="00CE4F19" w:rsidRDefault="00995FC5" w:rsidP="008F2A0F">
      <w:pPr>
        <w:pStyle w:val="ListParagraph"/>
        <w:numPr>
          <w:ilvl w:val="0"/>
          <w:numId w:val="4"/>
        </w:numPr>
        <w:jc w:val="both"/>
        <w:rPr>
          <w:rFonts w:ascii="Arial" w:hAnsi="Arial" w:cs="Arial"/>
          <w:sz w:val="24"/>
          <w:szCs w:val="24"/>
        </w:rPr>
      </w:pPr>
      <w:r w:rsidRPr="00CE4F19">
        <w:rPr>
          <w:rFonts w:ascii="Arial" w:hAnsi="Arial" w:cs="Arial"/>
          <w:sz w:val="24"/>
          <w:szCs w:val="24"/>
        </w:rPr>
        <w:t>Consent of the data subject.</w:t>
      </w:r>
      <w:r w:rsidR="00CA411F" w:rsidRPr="00CE4F19">
        <w:rPr>
          <w:rFonts w:ascii="Arial" w:hAnsi="Arial" w:cs="Arial"/>
          <w:sz w:val="24"/>
          <w:szCs w:val="24"/>
        </w:rPr>
        <w:t xml:space="preserve"> [</w:t>
      </w:r>
      <w:r w:rsidR="00A5516A" w:rsidRPr="00CE4F19">
        <w:rPr>
          <w:rFonts w:ascii="Arial" w:hAnsi="Arial" w:cs="Arial"/>
          <w:sz w:val="24"/>
          <w:szCs w:val="24"/>
        </w:rPr>
        <w:t>e.g. for promotion of events</w:t>
      </w:r>
      <w:r w:rsidR="00321A33" w:rsidRPr="00CE4F19">
        <w:rPr>
          <w:rFonts w:ascii="Arial" w:hAnsi="Arial" w:cs="Arial"/>
          <w:sz w:val="24"/>
          <w:szCs w:val="24"/>
        </w:rPr>
        <w:t>]</w:t>
      </w:r>
    </w:p>
    <w:p w14:paraId="3199F610" w14:textId="77777777" w:rsidR="00995FC5" w:rsidRPr="00CE4F19" w:rsidRDefault="00995FC5" w:rsidP="008F2A0F">
      <w:pPr>
        <w:pStyle w:val="ListParagraph"/>
        <w:numPr>
          <w:ilvl w:val="0"/>
          <w:numId w:val="4"/>
        </w:numPr>
        <w:jc w:val="both"/>
        <w:rPr>
          <w:rFonts w:ascii="Arial" w:hAnsi="Arial" w:cs="Arial"/>
          <w:sz w:val="24"/>
          <w:szCs w:val="24"/>
        </w:rPr>
      </w:pPr>
      <w:r w:rsidRPr="00CE4F19">
        <w:rPr>
          <w:rFonts w:ascii="Arial" w:hAnsi="Arial" w:cs="Arial"/>
          <w:sz w:val="24"/>
          <w:szCs w:val="24"/>
        </w:rPr>
        <w:t>Performance of a contract (such as a hire agreement).</w:t>
      </w:r>
    </w:p>
    <w:p w14:paraId="7C6AD091" w14:textId="77777777" w:rsidR="00995FC5" w:rsidRPr="00CE4F19" w:rsidRDefault="00995FC5" w:rsidP="008F2A0F">
      <w:pPr>
        <w:pStyle w:val="ListParagraph"/>
        <w:numPr>
          <w:ilvl w:val="0"/>
          <w:numId w:val="4"/>
        </w:numPr>
        <w:jc w:val="both"/>
        <w:rPr>
          <w:rFonts w:ascii="Arial" w:hAnsi="Arial" w:cs="Arial"/>
          <w:sz w:val="24"/>
          <w:szCs w:val="24"/>
        </w:rPr>
      </w:pPr>
      <w:r w:rsidRPr="00CE4F19">
        <w:rPr>
          <w:rFonts w:ascii="Arial" w:hAnsi="Arial" w:cs="Arial"/>
          <w:sz w:val="24"/>
          <w:szCs w:val="24"/>
        </w:rPr>
        <w:t>Legal obligations (e.g., accounting, safeguarding).</w:t>
      </w:r>
    </w:p>
    <w:p w14:paraId="683E955F" w14:textId="26C34D11" w:rsidR="00995FC5" w:rsidRPr="00CE4F19" w:rsidRDefault="00995FC5" w:rsidP="008F2A0F">
      <w:pPr>
        <w:pStyle w:val="ListParagraph"/>
        <w:numPr>
          <w:ilvl w:val="0"/>
          <w:numId w:val="4"/>
        </w:numPr>
        <w:jc w:val="both"/>
        <w:rPr>
          <w:rFonts w:ascii="Arial" w:hAnsi="Arial" w:cs="Arial"/>
          <w:sz w:val="24"/>
          <w:szCs w:val="24"/>
        </w:rPr>
      </w:pPr>
      <w:r w:rsidRPr="00CE4F19">
        <w:rPr>
          <w:rFonts w:ascii="Arial" w:hAnsi="Arial" w:cs="Arial"/>
          <w:sz w:val="24"/>
          <w:szCs w:val="24"/>
        </w:rPr>
        <w:t xml:space="preserve">Legitimate interests pursued by the </w:t>
      </w:r>
      <w:r w:rsidR="00B047DE" w:rsidRPr="00CE4F19">
        <w:rPr>
          <w:rFonts w:ascii="Arial" w:hAnsi="Arial" w:cs="Arial"/>
          <w:sz w:val="24"/>
          <w:szCs w:val="24"/>
        </w:rPr>
        <w:t>WWMH</w:t>
      </w:r>
      <w:r w:rsidRPr="00CE4F19">
        <w:rPr>
          <w:rFonts w:ascii="Arial" w:hAnsi="Arial" w:cs="Arial"/>
          <w:sz w:val="24"/>
          <w:szCs w:val="24"/>
        </w:rPr>
        <w:t xml:space="preserve"> or a third party, provided these are not overridden by the rights and interests of the individual.</w:t>
      </w:r>
    </w:p>
    <w:p w14:paraId="2FFF1939" w14:textId="77777777" w:rsidR="00995FC5" w:rsidRPr="00CE4F19" w:rsidRDefault="00995FC5" w:rsidP="008F2A0F">
      <w:pPr>
        <w:pStyle w:val="Heading2"/>
        <w:jc w:val="both"/>
        <w:rPr>
          <w:rFonts w:ascii="Arial" w:hAnsi="Arial" w:cs="Arial"/>
          <w:sz w:val="24"/>
          <w:szCs w:val="24"/>
        </w:rPr>
      </w:pPr>
      <w:r w:rsidRPr="00CE4F19">
        <w:rPr>
          <w:rFonts w:ascii="Arial" w:hAnsi="Arial" w:cs="Arial"/>
          <w:sz w:val="24"/>
          <w:szCs w:val="24"/>
        </w:rPr>
        <w:t>8. Data Sharing and Disclosure</w:t>
      </w:r>
    </w:p>
    <w:p w14:paraId="46814F3D" w14:textId="5A3B54D1" w:rsidR="00FF62E3" w:rsidRPr="00CE4F19" w:rsidRDefault="00995FC5" w:rsidP="008F2A0F">
      <w:pPr>
        <w:jc w:val="both"/>
        <w:rPr>
          <w:rFonts w:ascii="Arial" w:hAnsi="Arial" w:cs="Arial"/>
          <w:sz w:val="24"/>
          <w:szCs w:val="24"/>
        </w:rPr>
      </w:pPr>
      <w:r w:rsidRPr="00CE4F19">
        <w:rPr>
          <w:rFonts w:ascii="Arial" w:hAnsi="Arial" w:cs="Arial"/>
          <w:sz w:val="24"/>
          <w:szCs w:val="24"/>
        </w:rPr>
        <w:t>We will not share personal data with third parties unless</w:t>
      </w:r>
    </w:p>
    <w:p w14:paraId="7425839D" w14:textId="150AF0B6" w:rsidR="00995FC5" w:rsidRPr="00CE4F19" w:rsidRDefault="00FF62E3" w:rsidP="008F2A0F">
      <w:pPr>
        <w:pStyle w:val="ListParagraph"/>
        <w:numPr>
          <w:ilvl w:val="0"/>
          <w:numId w:val="5"/>
        </w:numPr>
        <w:jc w:val="both"/>
        <w:rPr>
          <w:rFonts w:ascii="Arial" w:hAnsi="Arial" w:cs="Arial"/>
          <w:sz w:val="24"/>
          <w:szCs w:val="24"/>
        </w:rPr>
      </w:pPr>
      <w:r>
        <w:rPr>
          <w:rFonts w:ascii="Arial" w:hAnsi="Arial" w:cs="Arial"/>
          <w:sz w:val="24"/>
          <w:szCs w:val="24"/>
        </w:rPr>
        <w:t xml:space="preserve">It is </w:t>
      </w:r>
      <w:r w:rsidR="00995FC5" w:rsidRPr="00CE4F19">
        <w:rPr>
          <w:rFonts w:ascii="Arial" w:hAnsi="Arial" w:cs="Arial"/>
          <w:sz w:val="24"/>
          <w:szCs w:val="24"/>
        </w:rPr>
        <w:t>necessary for the performance of a contract.</w:t>
      </w:r>
    </w:p>
    <w:p w14:paraId="17E556CA" w14:textId="77777777" w:rsidR="00995FC5" w:rsidRPr="00CE4F19" w:rsidRDefault="00995FC5" w:rsidP="008F2A0F">
      <w:pPr>
        <w:pStyle w:val="ListParagraph"/>
        <w:numPr>
          <w:ilvl w:val="0"/>
          <w:numId w:val="5"/>
        </w:numPr>
        <w:jc w:val="both"/>
        <w:rPr>
          <w:rFonts w:ascii="Arial" w:hAnsi="Arial" w:cs="Arial"/>
          <w:sz w:val="24"/>
          <w:szCs w:val="24"/>
        </w:rPr>
      </w:pPr>
      <w:r w:rsidRPr="00CE4F19">
        <w:rPr>
          <w:rFonts w:ascii="Arial" w:hAnsi="Arial" w:cs="Arial"/>
          <w:sz w:val="24"/>
          <w:szCs w:val="24"/>
        </w:rPr>
        <w:t>We are legally required to do so.</w:t>
      </w:r>
    </w:p>
    <w:p w14:paraId="1A14E993" w14:textId="77777777" w:rsidR="00995FC5" w:rsidRPr="00CE4F19" w:rsidRDefault="00995FC5" w:rsidP="008F2A0F">
      <w:pPr>
        <w:pStyle w:val="ListParagraph"/>
        <w:numPr>
          <w:ilvl w:val="0"/>
          <w:numId w:val="5"/>
        </w:numPr>
        <w:jc w:val="both"/>
        <w:rPr>
          <w:rFonts w:ascii="Arial" w:hAnsi="Arial" w:cs="Arial"/>
          <w:sz w:val="24"/>
          <w:szCs w:val="24"/>
        </w:rPr>
      </w:pPr>
      <w:r w:rsidRPr="00CE4F19">
        <w:rPr>
          <w:rFonts w:ascii="Arial" w:hAnsi="Arial" w:cs="Arial"/>
          <w:sz w:val="24"/>
          <w:szCs w:val="24"/>
        </w:rPr>
        <w:t>We have the individual's explicit consent.</w:t>
      </w:r>
    </w:p>
    <w:p w14:paraId="69F26CC5" w14:textId="77777777" w:rsidR="00995FC5" w:rsidRPr="00CE4F19" w:rsidRDefault="00995FC5" w:rsidP="008F2A0F">
      <w:pPr>
        <w:pStyle w:val="ListParagraph"/>
        <w:numPr>
          <w:ilvl w:val="0"/>
          <w:numId w:val="5"/>
        </w:numPr>
        <w:jc w:val="both"/>
        <w:rPr>
          <w:rFonts w:ascii="Arial" w:hAnsi="Arial" w:cs="Arial"/>
          <w:sz w:val="24"/>
          <w:szCs w:val="24"/>
        </w:rPr>
      </w:pPr>
      <w:r w:rsidRPr="00CE4F19">
        <w:rPr>
          <w:rFonts w:ascii="Arial" w:hAnsi="Arial" w:cs="Arial"/>
          <w:sz w:val="24"/>
          <w:szCs w:val="24"/>
        </w:rPr>
        <w:t>It is necessary to protect someone’s vital interests.</w:t>
      </w:r>
    </w:p>
    <w:p w14:paraId="5228B473" w14:textId="77777777" w:rsidR="00995FC5" w:rsidRPr="00CE4F19" w:rsidRDefault="00995FC5" w:rsidP="008F2A0F">
      <w:pPr>
        <w:pStyle w:val="Heading2"/>
        <w:jc w:val="both"/>
        <w:rPr>
          <w:rFonts w:ascii="Arial" w:hAnsi="Arial" w:cs="Arial"/>
          <w:sz w:val="24"/>
          <w:szCs w:val="24"/>
        </w:rPr>
      </w:pPr>
      <w:r w:rsidRPr="00CE4F19">
        <w:rPr>
          <w:rFonts w:ascii="Arial" w:hAnsi="Arial" w:cs="Arial"/>
          <w:sz w:val="24"/>
          <w:szCs w:val="24"/>
        </w:rPr>
        <w:t>9. Data Security</w:t>
      </w:r>
    </w:p>
    <w:p w14:paraId="19CB31D2" w14:textId="77777777" w:rsidR="00995FC5" w:rsidRPr="00CE4F19" w:rsidRDefault="00995FC5" w:rsidP="008F2A0F">
      <w:pPr>
        <w:jc w:val="both"/>
        <w:rPr>
          <w:rFonts w:ascii="Arial" w:hAnsi="Arial" w:cs="Arial"/>
          <w:sz w:val="24"/>
          <w:szCs w:val="24"/>
        </w:rPr>
      </w:pPr>
      <w:r w:rsidRPr="00CE4F19">
        <w:rPr>
          <w:rFonts w:ascii="Arial" w:hAnsi="Arial" w:cs="Arial"/>
          <w:sz w:val="24"/>
          <w:szCs w:val="24"/>
        </w:rPr>
        <w:t>We are committed to ensuring personal data is kept secure. Measures include:</w:t>
      </w:r>
    </w:p>
    <w:p w14:paraId="624B7FA8" w14:textId="77777777" w:rsidR="00995FC5" w:rsidRDefault="00995FC5" w:rsidP="008F2A0F">
      <w:pPr>
        <w:pStyle w:val="ListParagraph"/>
        <w:numPr>
          <w:ilvl w:val="0"/>
          <w:numId w:val="6"/>
        </w:numPr>
        <w:jc w:val="both"/>
        <w:rPr>
          <w:rFonts w:ascii="Arial" w:hAnsi="Arial" w:cs="Arial"/>
          <w:sz w:val="24"/>
          <w:szCs w:val="24"/>
        </w:rPr>
      </w:pPr>
      <w:r w:rsidRPr="00CE4F19">
        <w:rPr>
          <w:rFonts w:ascii="Arial" w:hAnsi="Arial" w:cs="Arial"/>
          <w:sz w:val="24"/>
          <w:szCs w:val="24"/>
        </w:rPr>
        <w:t>Storing paper records in locked cabinets or offices.</w:t>
      </w:r>
    </w:p>
    <w:p w14:paraId="1797121E" w14:textId="77777777" w:rsidR="00995FC5" w:rsidRPr="00CE4F19" w:rsidRDefault="00995FC5" w:rsidP="008F2A0F">
      <w:pPr>
        <w:pStyle w:val="ListParagraph"/>
        <w:numPr>
          <w:ilvl w:val="0"/>
          <w:numId w:val="6"/>
        </w:numPr>
        <w:jc w:val="both"/>
        <w:rPr>
          <w:rFonts w:ascii="Arial" w:hAnsi="Arial" w:cs="Arial"/>
          <w:sz w:val="24"/>
          <w:szCs w:val="24"/>
        </w:rPr>
      </w:pPr>
      <w:r w:rsidRPr="00CE4F19">
        <w:rPr>
          <w:rFonts w:ascii="Arial" w:hAnsi="Arial" w:cs="Arial"/>
          <w:sz w:val="24"/>
          <w:szCs w:val="24"/>
        </w:rPr>
        <w:t>Using password-protected computers and devices.</w:t>
      </w:r>
    </w:p>
    <w:p w14:paraId="7607F0CC" w14:textId="77777777" w:rsidR="00995FC5" w:rsidRPr="00CE4F19" w:rsidRDefault="00995FC5" w:rsidP="008F2A0F">
      <w:pPr>
        <w:pStyle w:val="ListParagraph"/>
        <w:numPr>
          <w:ilvl w:val="0"/>
          <w:numId w:val="6"/>
        </w:numPr>
        <w:jc w:val="both"/>
        <w:rPr>
          <w:rFonts w:ascii="Arial" w:hAnsi="Arial" w:cs="Arial"/>
          <w:sz w:val="24"/>
          <w:szCs w:val="24"/>
        </w:rPr>
      </w:pPr>
      <w:r w:rsidRPr="00CE4F19">
        <w:rPr>
          <w:rFonts w:ascii="Arial" w:hAnsi="Arial" w:cs="Arial"/>
          <w:sz w:val="24"/>
          <w:szCs w:val="24"/>
        </w:rPr>
        <w:t>Restricting access to data to those who need it for their role.</w:t>
      </w:r>
    </w:p>
    <w:p w14:paraId="4BCED7EF" w14:textId="77777777" w:rsidR="00995FC5" w:rsidRDefault="00995FC5" w:rsidP="008F2A0F">
      <w:pPr>
        <w:pStyle w:val="ListParagraph"/>
        <w:numPr>
          <w:ilvl w:val="0"/>
          <w:numId w:val="6"/>
        </w:numPr>
        <w:jc w:val="both"/>
        <w:rPr>
          <w:rFonts w:ascii="Arial" w:hAnsi="Arial" w:cs="Arial"/>
          <w:sz w:val="24"/>
          <w:szCs w:val="24"/>
        </w:rPr>
      </w:pPr>
      <w:r w:rsidRPr="00CE4F19">
        <w:rPr>
          <w:rFonts w:ascii="Arial" w:hAnsi="Arial" w:cs="Arial"/>
          <w:sz w:val="24"/>
          <w:szCs w:val="24"/>
        </w:rPr>
        <w:t>Regularly reviewing and updating security procedures.</w:t>
      </w:r>
    </w:p>
    <w:p w14:paraId="563C03AE" w14:textId="7CA6BDED" w:rsidR="00BA11AD" w:rsidRPr="00CE4F19" w:rsidRDefault="00BA11AD" w:rsidP="008F2A0F">
      <w:pPr>
        <w:pStyle w:val="ListParagraph"/>
        <w:numPr>
          <w:ilvl w:val="0"/>
          <w:numId w:val="6"/>
        </w:numPr>
        <w:jc w:val="both"/>
        <w:rPr>
          <w:rFonts w:ascii="Arial" w:hAnsi="Arial" w:cs="Arial"/>
          <w:sz w:val="24"/>
          <w:szCs w:val="24"/>
        </w:rPr>
      </w:pPr>
      <w:r>
        <w:rPr>
          <w:rFonts w:ascii="Arial" w:hAnsi="Arial" w:cs="Arial"/>
          <w:sz w:val="24"/>
          <w:szCs w:val="24"/>
        </w:rPr>
        <w:t xml:space="preserve">An example might be when sending emails to multiple people </w:t>
      </w:r>
      <w:r w:rsidR="005C7014">
        <w:rPr>
          <w:rFonts w:ascii="Arial" w:hAnsi="Arial" w:cs="Arial"/>
          <w:sz w:val="24"/>
          <w:szCs w:val="24"/>
        </w:rPr>
        <w:t>us</w:t>
      </w:r>
      <w:r w:rsidR="00B80919">
        <w:rPr>
          <w:rFonts w:ascii="Arial" w:hAnsi="Arial" w:cs="Arial"/>
          <w:sz w:val="24"/>
          <w:szCs w:val="24"/>
        </w:rPr>
        <w:t>e</w:t>
      </w:r>
      <w:r w:rsidR="005C7014">
        <w:rPr>
          <w:rFonts w:ascii="Arial" w:hAnsi="Arial" w:cs="Arial"/>
          <w:sz w:val="24"/>
          <w:szCs w:val="24"/>
        </w:rPr>
        <w:t xml:space="preserve"> BCC [blind carbon copy] rather than CC [carbon </w:t>
      </w:r>
      <w:r w:rsidR="00BA0542">
        <w:rPr>
          <w:rFonts w:ascii="Arial" w:hAnsi="Arial" w:cs="Arial"/>
          <w:sz w:val="24"/>
          <w:szCs w:val="24"/>
        </w:rPr>
        <w:t>c</w:t>
      </w:r>
      <w:r w:rsidR="005C7014">
        <w:rPr>
          <w:rFonts w:ascii="Arial" w:hAnsi="Arial" w:cs="Arial"/>
          <w:sz w:val="24"/>
          <w:szCs w:val="24"/>
        </w:rPr>
        <w:t>opy]</w:t>
      </w:r>
      <w:r w:rsidR="00B80919">
        <w:rPr>
          <w:rFonts w:ascii="Arial" w:hAnsi="Arial" w:cs="Arial"/>
          <w:sz w:val="24"/>
          <w:szCs w:val="24"/>
        </w:rPr>
        <w:t xml:space="preserve">. This hides the email addresses </w:t>
      </w:r>
      <w:r w:rsidR="00BA0542">
        <w:rPr>
          <w:rFonts w:ascii="Arial" w:hAnsi="Arial" w:cs="Arial"/>
          <w:sz w:val="24"/>
          <w:szCs w:val="24"/>
        </w:rPr>
        <w:t>of other recipients of the email.</w:t>
      </w:r>
    </w:p>
    <w:p w14:paraId="581E4BE2" w14:textId="77777777" w:rsidR="00995FC5" w:rsidRPr="00CE4F19" w:rsidRDefault="00995FC5" w:rsidP="008F2A0F">
      <w:pPr>
        <w:pStyle w:val="Heading2"/>
        <w:jc w:val="both"/>
        <w:rPr>
          <w:rFonts w:ascii="Arial" w:hAnsi="Arial" w:cs="Arial"/>
          <w:sz w:val="24"/>
          <w:szCs w:val="24"/>
        </w:rPr>
      </w:pPr>
      <w:r w:rsidRPr="00CE4F19">
        <w:rPr>
          <w:rFonts w:ascii="Arial" w:hAnsi="Arial" w:cs="Arial"/>
          <w:sz w:val="24"/>
          <w:szCs w:val="24"/>
        </w:rPr>
        <w:t>10. Data Retention</w:t>
      </w:r>
    </w:p>
    <w:p w14:paraId="0E748C16" w14:textId="77777777" w:rsidR="00995FC5" w:rsidRPr="00CE4F19" w:rsidRDefault="00995FC5" w:rsidP="008F2A0F">
      <w:pPr>
        <w:jc w:val="both"/>
        <w:rPr>
          <w:rFonts w:ascii="Arial" w:hAnsi="Arial" w:cs="Arial"/>
          <w:sz w:val="24"/>
          <w:szCs w:val="24"/>
        </w:rPr>
      </w:pPr>
      <w:r w:rsidRPr="00CE4F19">
        <w:rPr>
          <w:rFonts w:ascii="Arial" w:hAnsi="Arial" w:cs="Arial"/>
          <w:sz w:val="24"/>
          <w:szCs w:val="24"/>
        </w:rPr>
        <w:t>Personal data is retained only for as long as necessary to fulfil the purposes for which it was collected, or as required by law. We review our data retention periods regularly and securely delete or destroy data that is no longer needed.</w:t>
      </w:r>
    </w:p>
    <w:p w14:paraId="299A87D2" w14:textId="77777777" w:rsidR="00995FC5" w:rsidRPr="00CE4F19" w:rsidRDefault="00995FC5" w:rsidP="008F2A0F">
      <w:pPr>
        <w:pStyle w:val="Heading2"/>
        <w:jc w:val="both"/>
        <w:rPr>
          <w:rFonts w:ascii="Arial" w:hAnsi="Arial" w:cs="Arial"/>
          <w:sz w:val="24"/>
          <w:szCs w:val="24"/>
        </w:rPr>
      </w:pPr>
      <w:r w:rsidRPr="00CE4F19">
        <w:rPr>
          <w:rFonts w:ascii="Arial" w:hAnsi="Arial" w:cs="Arial"/>
          <w:sz w:val="24"/>
          <w:szCs w:val="24"/>
        </w:rPr>
        <w:t>11. Rights of Individuals</w:t>
      </w:r>
    </w:p>
    <w:p w14:paraId="7B257C00" w14:textId="77777777" w:rsidR="00995FC5" w:rsidRPr="00CE4F19" w:rsidRDefault="00995FC5" w:rsidP="008F2A0F">
      <w:pPr>
        <w:jc w:val="both"/>
        <w:rPr>
          <w:rFonts w:ascii="Arial" w:hAnsi="Arial" w:cs="Arial"/>
          <w:sz w:val="24"/>
          <w:szCs w:val="24"/>
        </w:rPr>
      </w:pPr>
      <w:r w:rsidRPr="00CE4F19">
        <w:rPr>
          <w:rFonts w:ascii="Arial" w:hAnsi="Arial" w:cs="Arial"/>
          <w:sz w:val="24"/>
          <w:szCs w:val="24"/>
        </w:rPr>
        <w:t>Individuals whose data we hold have the following rights:</w:t>
      </w:r>
    </w:p>
    <w:p w14:paraId="032A6BD2" w14:textId="77777777" w:rsidR="00995FC5" w:rsidRPr="00CE4F19" w:rsidRDefault="00995FC5" w:rsidP="008F2A0F">
      <w:pPr>
        <w:pStyle w:val="ListParagraph"/>
        <w:numPr>
          <w:ilvl w:val="0"/>
          <w:numId w:val="7"/>
        </w:numPr>
        <w:jc w:val="both"/>
        <w:rPr>
          <w:rFonts w:ascii="Arial" w:hAnsi="Arial" w:cs="Arial"/>
          <w:sz w:val="24"/>
          <w:szCs w:val="24"/>
        </w:rPr>
      </w:pPr>
      <w:r w:rsidRPr="00CE4F19">
        <w:rPr>
          <w:rFonts w:ascii="Arial" w:hAnsi="Arial" w:cs="Arial"/>
          <w:sz w:val="24"/>
          <w:szCs w:val="24"/>
        </w:rPr>
        <w:t>The right to be informed about how their data is used.</w:t>
      </w:r>
    </w:p>
    <w:p w14:paraId="1A60BA62" w14:textId="77777777" w:rsidR="00995FC5" w:rsidRPr="00CE4F19" w:rsidRDefault="00995FC5" w:rsidP="008F2A0F">
      <w:pPr>
        <w:pStyle w:val="ListParagraph"/>
        <w:numPr>
          <w:ilvl w:val="0"/>
          <w:numId w:val="7"/>
        </w:numPr>
        <w:jc w:val="both"/>
        <w:rPr>
          <w:rFonts w:ascii="Arial" w:hAnsi="Arial" w:cs="Arial"/>
          <w:sz w:val="24"/>
          <w:szCs w:val="24"/>
        </w:rPr>
      </w:pPr>
      <w:r w:rsidRPr="00CE4F19">
        <w:rPr>
          <w:rFonts w:ascii="Arial" w:hAnsi="Arial" w:cs="Arial"/>
          <w:sz w:val="24"/>
          <w:szCs w:val="24"/>
        </w:rPr>
        <w:t>The right of access to their personal data.</w:t>
      </w:r>
    </w:p>
    <w:p w14:paraId="5A88C9D8" w14:textId="77777777" w:rsidR="00995FC5" w:rsidRPr="00CE4F19" w:rsidRDefault="00995FC5" w:rsidP="008F2A0F">
      <w:pPr>
        <w:pStyle w:val="ListParagraph"/>
        <w:numPr>
          <w:ilvl w:val="0"/>
          <w:numId w:val="7"/>
        </w:numPr>
        <w:jc w:val="both"/>
        <w:rPr>
          <w:rFonts w:ascii="Arial" w:hAnsi="Arial" w:cs="Arial"/>
          <w:sz w:val="24"/>
          <w:szCs w:val="24"/>
        </w:rPr>
      </w:pPr>
      <w:r w:rsidRPr="00CE4F19">
        <w:rPr>
          <w:rFonts w:ascii="Arial" w:hAnsi="Arial" w:cs="Arial"/>
          <w:sz w:val="24"/>
          <w:szCs w:val="24"/>
        </w:rPr>
        <w:lastRenderedPageBreak/>
        <w:t>The right to rectification of inaccurate or incomplete data.</w:t>
      </w:r>
    </w:p>
    <w:p w14:paraId="6EDD32E4" w14:textId="77777777" w:rsidR="00995FC5" w:rsidRPr="00CE4F19" w:rsidRDefault="00995FC5" w:rsidP="008F2A0F">
      <w:pPr>
        <w:pStyle w:val="ListParagraph"/>
        <w:numPr>
          <w:ilvl w:val="0"/>
          <w:numId w:val="7"/>
        </w:numPr>
        <w:jc w:val="both"/>
        <w:rPr>
          <w:rFonts w:ascii="Arial" w:hAnsi="Arial" w:cs="Arial"/>
          <w:sz w:val="24"/>
          <w:szCs w:val="24"/>
        </w:rPr>
      </w:pPr>
      <w:r w:rsidRPr="00CE4F19">
        <w:rPr>
          <w:rFonts w:ascii="Arial" w:hAnsi="Arial" w:cs="Arial"/>
          <w:sz w:val="24"/>
          <w:szCs w:val="24"/>
        </w:rPr>
        <w:t>The right to erasure (‘the right to be forgotten’) in certain circumstances.</w:t>
      </w:r>
    </w:p>
    <w:p w14:paraId="7A86F969" w14:textId="77777777" w:rsidR="00995FC5" w:rsidRPr="00CE4F19" w:rsidRDefault="00995FC5" w:rsidP="008F2A0F">
      <w:pPr>
        <w:pStyle w:val="ListParagraph"/>
        <w:numPr>
          <w:ilvl w:val="0"/>
          <w:numId w:val="7"/>
        </w:numPr>
        <w:jc w:val="both"/>
        <w:rPr>
          <w:rFonts w:ascii="Arial" w:hAnsi="Arial" w:cs="Arial"/>
          <w:sz w:val="24"/>
          <w:szCs w:val="24"/>
        </w:rPr>
      </w:pPr>
      <w:r w:rsidRPr="00CE4F19">
        <w:rPr>
          <w:rFonts w:ascii="Arial" w:hAnsi="Arial" w:cs="Arial"/>
          <w:sz w:val="24"/>
          <w:szCs w:val="24"/>
        </w:rPr>
        <w:t>The right to restrict or object to processing.</w:t>
      </w:r>
    </w:p>
    <w:p w14:paraId="091CC887" w14:textId="60443EEE" w:rsidR="003C2AB5" w:rsidRPr="00CE4F19" w:rsidRDefault="00995FC5" w:rsidP="008F2A0F">
      <w:pPr>
        <w:pStyle w:val="ListParagraph"/>
        <w:numPr>
          <w:ilvl w:val="0"/>
          <w:numId w:val="7"/>
        </w:numPr>
        <w:jc w:val="both"/>
        <w:rPr>
          <w:rFonts w:ascii="Arial" w:hAnsi="Arial" w:cs="Arial"/>
          <w:sz w:val="24"/>
          <w:szCs w:val="24"/>
        </w:rPr>
      </w:pPr>
      <w:r w:rsidRPr="00CE4F19">
        <w:rPr>
          <w:rFonts w:ascii="Arial" w:hAnsi="Arial" w:cs="Arial"/>
          <w:sz w:val="24"/>
          <w:szCs w:val="24"/>
        </w:rPr>
        <w:t>The right to data portability</w:t>
      </w:r>
      <w:r w:rsidR="00034D7A" w:rsidRPr="00CE4F19">
        <w:rPr>
          <w:rFonts w:ascii="Arial" w:hAnsi="Arial" w:cs="Arial"/>
          <w:sz w:val="24"/>
          <w:szCs w:val="24"/>
        </w:rPr>
        <w:t xml:space="preserve"> </w:t>
      </w:r>
      <w:r w:rsidR="004242BA" w:rsidRPr="00CE4F19">
        <w:rPr>
          <w:rFonts w:ascii="Arial" w:hAnsi="Arial" w:cs="Arial"/>
          <w:sz w:val="24"/>
          <w:szCs w:val="24"/>
        </w:rPr>
        <w:t>[move or share their data across s</w:t>
      </w:r>
      <w:r w:rsidR="00B77507" w:rsidRPr="00CE4F19">
        <w:rPr>
          <w:rFonts w:ascii="Arial" w:hAnsi="Arial" w:cs="Arial"/>
          <w:sz w:val="24"/>
          <w:szCs w:val="24"/>
        </w:rPr>
        <w:t>ervices and platforms]</w:t>
      </w:r>
    </w:p>
    <w:p w14:paraId="11AFDCC7" w14:textId="77777777" w:rsidR="00995FC5" w:rsidRPr="00CE4F19" w:rsidRDefault="00995FC5" w:rsidP="008F2A0F">
      <w:pPr>
        <w:pStyle w:val="ListParagraph"/>
        <w:numPr>
          <w:ilvl w:val="0"/>
          <w:numId w:val="7"/>
        </w:numPr>
        <w:jc w:val="both"/>
        <w:rPr>
          <w:rFonts w:ascii="Arial" w:hAnsi="Arial" w:cs="Arial"/>
          <w:sz w:val="24"/>
          <w:szCs w:val="24"/>
        </w:rPr>
      </w:pPr>
      <w:r w:rsidRPr="00CE4F19">
        <w:rPr>
          <w:rFonts w:ascii="Arial" w:hAnsi="Arial" w:cs="Arial"/>
          <w:sz w:val="24"/>
          <w:szCs w:val="24"/>
        </w:rPr>
        <w:t>The right to withdraw consent at any time (where processing is based on consent).</w:t>
      </w:r>
    </w:p>
    <w:p w14:paraId="4697342A" w14:textId="6A34CBED" w:rsidR="00995FC5" w:rsidRPr="00CE4F19" w:rsidRDefault="00995FC5" w:rsidP="008F2A0F">
      <w:pPr>
        <w:jc w:val="both"/>
        <w:rPr>
          <w:rFonts w:ascii="Arial" w:hAnsi="Arial" w:cs="Arial"/>
          <w:sz w:val="24"/>
          <w:szCs w:val="24"/>
        </w:rPr>
      </w:pPr>
      <w:r w:rsidRPr="00CE4F19">
        <w:rPr>
          <w:rFonts w:ascii="Arial" w:hAnsi="Arial" w:cs="Arial"/>
          <w:sz w:val="24"/>
          <w:szCs w:val="24"/>
        </w:rPr>
        <w:t xml:space="preserve">Requests to exercise any of these rights should be made in writing to </w:t>
      </w:r>
      <w:r w:rsidR="00795EE4" w:rsidRPr="00CE4F19">
        <w:rPr>
          <w:rFonts w:ascii="Arial" w:hAnsi="Arial" w:cs="Arial"/>
          <w:sz w:val="24"/>
          <w:szCs w:val="24"/>
        </w:rPr>
        <w:t>WW</w:t>
      </w:r>
      <w:r w:rsidR="00704785" w:rsidRPr="00CE4F19">
        <w:rPr>
          <w:rFonts w:ascii="Arial" w:hAnsi="Arial" w:cs="Arial"/>
          <w:sz w:val="24"/>
          <w:szCs w:val="24"/>
        </w:rPr>
        <w:t>M</w:t>
      </w:r>
      <w:r w:rsidR="00795EE4" w:rsidRPr="00CE4F19">
        <w:rPr>
          <w:rFonts w:ascii="Arial" w:hAnsi="Arial" w:cs="Arial"/>
          <w:sz w:val="24"/>
          <w:szCs w:val="24"/>
        </w:rPr>
        <w:t>H</w:t>
      </w:r>
      <w:r w:rsidRPr="00CE4F19">
        <w:rPr>
          <w:rFonts w:ascii="Arial" w:hAnsi="Arial" w:cs="Arial"/>
          <w:sz w:val="24"/>
          <w:szCs w:val="24"/>
        </w:rPr>
        <w:t xml:space="preserve"> </w:t>
      </w:r>
      <w:r w:rsidR="00795EE4" w:rsidRPr="00CE4F19">
        <w:rPr>
          <w:rFonts w:ascii="Arial" w:hAnsi="Arial" w:cs="Arial"/>
          <w:sz w:val="24"/>
          <w:szCs w:val="24"/>
        </w:rPr>
        <w:t>Truste</w:t>
      </w:r>
      <w:r w:rsidRPr="00CE4F19">
        <w:rPr>
          <w:rFonts w:ascii="Arial" w:hAnsi="Arial" w:cs="Arial"/>
          <w:sz w:val="24"/>
          <w:szCs w:val="24"/>
        </w:rPr>
        <w:t>e</w:t>
      </w:r>
      <w:r w:rsidR="00B334AA" w:rsidRPr="00CE4F19">
        <w:rPr>
          <w:rFonts w:ascii="Arial" w:hAnsi="Arial" w:cs="Arial"/>
          <w:sz w:val="24"/>
          <w:szCs w:val="24"/>
        </w:rPr>
        <w:t>s</w:t>
      </w:r>
      <w:r w:rsidRPr="00CE4F19">
        <w:rPr>
          <w:rFonts w:ascii="Arial" w:hAnsi="Arial" w:cs="Arial"/>
          <w:sz w:val="24"/>
          <w:szCs w:val="24"/>
        </w:rPr>
        <w:t>.</w:t>
      </w:r>
    </w:p>
    <w:p w14:paraId="29ED111B" w14:textId="77777777" w:rsidR="00995FC5" w:rsidRPr="00CE4F19" w:rsidRDefault="00995FC5" w:rsidP="008F2A0F">
      <w:pPr>
        <w:pStyle w:val="Heading2"/>
        <w:jc w:val="both"/>
        <w:rPr>
          <w:rFonts w:ascii="Arial" w:hAnsi="Arial" w:cs="Arial"/>
          <w:sz w:val="24"/>
          <w:szCs w:val="24"/>
        </w:rPr>
      </w:pPr>
      <w:r w:rsidRPr="00CE4F19">
        <w:rPr>
          <w:rFonts w:ascii="Arial" w:hAnsi="Arial" w:cs="Arial"/>
          <w:sz w:val="24"/>
          <w:szCs w:val="24"/>
        </w:rPr>
        <w:t>12. Data Breaches</w:t>
      </w:r>
    </w:p>
    <w:p w14:paraId="64CDF54A" w14:textId="77777777" w:rsidR="00995FC5" w:rsidRPr="00CE4F19" w:rsidRDefault="00995FC5" w:rsidP="008F2A0F">
      <w:pPr>
        <w:jc w:val="both"/>
        <w:rPr>
          <w:rFonts w:ascii="Arial" w:hAnsi="Arial" w:cs="Arial"/>
          <w:sz w:val="24"/>
          <w:szCs w:val="24"/>
        </w:rPr>
      </w:pPr>
      <w:r w:rsidRPr="00CE4F19">
        <w:rPr>
          <w:rFonts w:ascii="Arial" w:hAnsi="Arial" w:cs="Arial"/>
          <w:sz w:val="24"/>
          <w:szCs w:val="24"/>
        </w:rPr>
        <w:t>In the event of a data breach, we will take immediate steps to minimise harm and notify the relevant authorities and affected individuals as required by law.</w:t>
      </w:r>
    </w:p>
    <w:p w14:paraId="28F928C6" w14:textId="77777777" w:rsidR="00995FC5" w:rsidRPr="00CE4F19" w:rsidRDefault="00995FC5" w:rsidP="008F2A0F">
      <w:pPr>
        <w:pStyle w:val="Heading2"/>
        <w:jc w:val="both"/>
        <w:rPr>
          <w:rFonts w:ascii="Arial" w:hAnsi="Arial" w:cs="Arial"/>
          <w:sz w:val="24"/>
          <w:szCs w:val="24"/>
        </w:rPr>
      </w:pPr>
      <w:r w:rsidRPr="00CE4F19">
        <w:rPr>
          <w:rFonts w:ascii="Arial" w:hAnsi="Arial" w:cs="Arial"/>
          <w:sz w:val="24"/>
          <w:szCs w:val="24"/>
        </w:rPr>
        <w:t>13. Policy Review</w:t>
      </w:r>
    </w:p>
    <w:p w14:paraId="75CCCF12" w14:textId="77777777" w:rsidR="00995FC5" w:rsidRPr="00CE4F19" w:rsidRDefault="00995FC5" w:rsidP="008F2A0F">
      <w:pPr>
        <w:jc w:val="both"/>
        <w:rPr>
          <w:rFonts w:ascii="Arial" w:hAnsi="Arial" w:cs="Arial"/>
          <w:sz w:val="24"/>
          <w:szCs w:val="24"/>
        </w:rPr>
      </w:pPr>
      <w:r w:rsidRPr="00CE4F19">
        <w:rPr>
          <w:rFonts w:ascii="Arial" w:hAnsi="Arial" w:cs="Arial"/>
          <w:sz w:val="24"/>
          <w:szCs w:val="24"/>
        </w:rPr>
        <w:t>This policy will be reviewed annually or whenever there are significant changes to data protection law or our data processing activities.</w:t>
      </w:r>
    </w:p>
    <w:p w14:paraId="19A99A3E" w14:textId="77777777" w:rsidR="00995FC5" w:rsidRPr="00CE4F19" w:rsidRDefault="00995FC5" w:rsidP="008F2A0F">
      <w:pPr>
        <w:pStyle w:val="Heading2"/>
        <w:jc w:val="both"/>
        <w:rPr>
          <w:rFonts w:ascii="Arial" w:hAnsi="Arial" w:cs="Arial"/>
          <w:sz w:val="24"/>
          <w:szCs w:val="24"/>
        </w:rPr>
      </w:pPr>
      <w:r w:rsidRPr="00CE4F19">
        <w:rPr>
          <w:rFonts w:ascii="Arial" w:hAnsi="Arial" w:cs="Arial"/>
          <w:sz w:val="24"/>
          <w:szCs w:val="24"/>
        </w:rPr>
        <w:t>14. Contact Information</w:t>
      </w:r>
    </w:p>
    <w:p w14:paraId="49C0A73C" w14:textId="74754C21" w:rsidR="00995FC5" w:rsidRPr="00CE4F19" w:rsidRDefault="00995FC5" w:rsidP="008F2A0F">
      <w:pPr>
        <w:jc w:val="both"/>
        <w:rPr>
          <w:rFonts w:ascii="Arial" w:hAnsi="Arial" w:cs="Arial"/>
          <w:sz w:val="24"/>
          <w:szCs w:val="24"/>
        </w:rPr>
      </w:pPr>
      <w:r w:rsidRPr="00CE4F19">
        <w:rPr>
          <w:rFonts w:ascii="Arial" w:hAnsi="Arial" w:cs="Arial"/>
          <w:sz w:val="24"/>
          <w:szCs w:val="24"/>
        </w:rPr>
        <w:t xml:space="preserve">For any questions or concerns about this policy or how your personal data is handled, please contact the </w:t>
      </w:r>
      <w:r w:rsidR="00B334AA" w:rsidRPr="00CE4F19">
        <w:rPr>
          <w:rFonts w:ascii="Arial" w:hAnsi="Arial" w:cs="Arial"/>
          <w:sz w:val="24"/>
          <w:szCs w:val="24"/>
        </w:rPr>
        <w:t xml:space="preserve">WWMH trustees </w:t>
      </w:r>
      <w:r w:rsidRPr="00CE4F19">
        <w:rPr>
          <w:rFonts w:ascii="Arial" w:hAnsi="Arial" w:cs="Arial"/>
          <w:sz w:val="24"/>
          <w:szCs w:val="24"/>
        </w:rPr>
        <w:t>at</w:t>
      </w:r>
      <w:r w:rsidR="00B334AA" w:rsidRPr="00CE4F19">
        <w:rPr>
          <w:rFonts w:ascii="Arial" w:hAnsi="Arial" w:cs="Arial"/>
          <w:sz w:val="24"/>
          <w:szCs w:val="24"/>
        </w:rPr>
        <w:t xml:space="preserve">  </w:t>
      </w:r>
      <w:hyperlink r:id="rId6" w:history="1">
        <w:r w:rsidR="003C2AB5" w:rsidRPr="00CE4F19">
          <w:rPr>
            <w:rStyle w:val="Hyperlink"/>
            <w:rFonts w:ascii="Arial" w:hAnsi="Arial" w:cs="Arial"/>
            <w:sz w:val="24"/>
            <w:szCs w:val="24"/>
          </w:rPr>
          <w:t>deborahmatron@gmail.com</w:t>
        </w:r>
      </w:hyperlink>
    </w:p>
    <w:p w14:paraId="7805857C" w14:textId="77777777" w:rsidR="003C2AB5" w:rsidRPr="00CE4F19" w:rsidRDefault="003C2AB5" w:rsidP="008F2A0F">
      <w:pPr>
        <w:jc w:val="both"/>
        <w:rPr>
          <w:rFonts w:ascii="Arial" w:hAnsi="Arial" w:cs="Arial"/>
          <w:sz w:val="24"/>
          <w:szCs w:val="24"/>
        </w:rPr>
      </w:pPr>
    </w:p>
    <w:p w14:paraId="323870F2" w14:textId="77777777" w:rsidR="00A43E5D" w:rsidRDefault="00A43E5D" w:rsidP="00A43E5D">
      <w:pPr>
        <w:rPr>
          <w:rFonts w:ascii="Arial" w:hAnsi="Arial" w:cs="Arial"/>
          <w:sz w:val="24"/>
          <w:szCs w:val="24"/>
        </w:rPr>
      </w:pPr>
    </w:p>
    <w:p w14:paraId="3A51CF1A" w14:textId="77777777" w:rsidR="00A43E5D" w:rsidRDefault="00A43E5D" w:rsidP="00A43E5D">
      <w:pPr>
        <w:rPr>
          <w:rFonts w:ascii="Arial" w:hAnsi="Arial" w:cs="Arial"/>
          <w:sz w:val="24"/>
          <w:szCs w:val="24"/>
        </w:rPr>
      </w:pPr>
      <w:r w:rsidRPr="00A43E5D">
        <w:rPr>
          <w:rFonts w:ascii="Arial" w:hAnsi="Arial" w:cs="Arial"/>
          <w:sz w:val="24"/>
          <w:szCs w:val="24"/>
        </w:rPr>
        <w:t>Policy agreed by Trustees 07/01/2026 for review in January 2027.</w:t>
      </w:r>
    </w:p>
    <w:p w14:paraId="25220FC1" w14:textId="7803EDA4" w:rsidR="00AF4B02" w:rsidRPr="00CE4F19" w:rsidRDefault="00AF4B02" w:rsidP="00995FC5">
      <w:pPr>
        <w:rPr>
          <w:rFonts w:ascii="Arial" w:hAnsi="Arial" w:cs="Arial"/>
          <w:sz w:val="24"/>
          <w:szCs w:val="24"/>
        </w:rPr>
      </w:pPr>
    </w:p>
    <w:sectPr w:rsidR="00AF4B02" w:rsidRPr="00CE4F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23F12"/>
    <w:multiLevelType w:val="hybridMultilevel"/>
    <w:tmpl w:val="CF72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370A17"/>
    <w:multiLevelType w:val="hybridMultilevel"/>
    <w:tmpl w:val="9F5C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99357F"/>
    <w:multiLevelType w:val="hybridMultilevel"/>
    <w:tmpl w:val="F80A1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404F2C"/>
    <w:multiLevelType w:val="hybridMultilevel"/>
    <w:tmpl w:val="AEEE5B96"/>
    <w:lvl w:ilvl="0" w:tplc="251CF8C4">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860F32"/>
    <w:multiLevelType w:val="hybridMultilevel"/>
    <w:tmpl w:val="4098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8D3C9B"/>
    <w:multiLevelType w:val="hybridMultilevel"/>
    <w:tmpl w:val="82FA2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6D5421"/>
    <w:multiLevelType w:val="hybridMultilevel"/>
    <w:tmpl w:val="6E427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893014">
    <w:abstractNumId w:val="3"/>
  </w:num>
  <w:num w:numId="2" w16cid:durableId="709106744">
    <w:abstractNumId w:val="2"/>
  </w:num>
  <w:num w:numId="3" w16cid:durableId="1310329892">
    <w:abstractNumId w:val="6"/>
  </w:num>
  <w:num w:numId="4" w16cid:durableId="1413703367">
    <w:abstractNumId w:val="1"/>
  </w:num>
  <w:num w:numId="5" w16cid:durableId="692153197">
    <w:abstractNumId w:val="5"/>
  </w:num>
  <w:num w:numId="6" w16cid:durableId="11885354">
    <w:abstractNumId w:val="0"/>
  </w:num>
  <w:num w:numId="7" w16cid:durableId="663705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C5"/>
    <w:rsid w:val="00034D7A"/>
    <w:rsid w:val="00072883"/>
    <w:rsid w:val="000D1FD5"/>
    <w:rsid w:val="0014786E"/>
    <w:rsid w:val="002744E8"/>
    <w:rsid w:val="002B2E03"/>
    <w:rsid w:val="00321A33"/>
    <w:rsid w:val="00377265"/>
    <w:rsid w:val="00383CA8"/>
    <w:rsid w:val="003C2AB5"/>
    <w:rsid w:val="003C42D4"/>
    <w:rsid w:val="004205FC"/>
    <w:rsid w:val="00421417"/>
    <w:rsid w:val="004242BA"/>
    <w:rsid w:val="00436191"/>
    <w:rsid w:val="00464C73"/>
    <w:rsid w:val="00497ED5"/>
    <w:rsid w:val="004D0FD2"/>
    <w:rsid w:val="00507DFA"/>
    <w:rsid w:val="005C7014"/>
    <w:rsid w:val="005D6E55"/>
    <w:rsid w:val="0069114C"/>
    <w:rsid w:val="006F1809"/>
    <w:rsid w:val="00704785"/>
    <w:rsid w:val="007449F7"/>
    <w:rsid w:val="00784B4C"/>
    <w:rsid w:val="00784BE5"/>
    <w:rsid w:val="00795EE4"/>
    <w:rsid w:val="007964D5"/>
    <w:rsid w:val="007C713F"/>
    <w:rsid w:val="008A017A"/>
    <w:rsid w:val="008F2A0F"/>
    <w:rsid w:val="0097214C"/>
    <w:rsid w:val="009868E8"/>
    <w:rsid w:val="00995FC5"/>
    <w:rsid w:val="00A36E03"/>
    <w:rsid w:val="00A43E5D"/>
    <w:rsid w:val="00A5516A"/>
    <w:rsid w:val="00AF31AC"/>
    <w:rsid w:val="00AF4B02"/>
    <w:rsid w:val="00B047DE"/>
    <w:rsid w:val="00B26CA5"/>
    <w:rsid w:val="00B334AA"/>
    <w:rsid w:val="00B67A20"/>
    <w:rsid w:val="00B77507"/>
    <w:rsid w:val="00B80919"/>
    <w:rsid w:val="00B91310"/>
    <w:rsid w:val="00BA0542"/>
    <w:rsid w:val="00BA11AD"/>
    <w:rsid w:val="00BB70EB"/>
    <w:rsid w:val="00C254DB"/>
    <w:rsid w:val="00CA411F"/>
    <w:rsid w:val="00CE4F19"/>
    <w:rsid w:val="00D33BB6"/>
    <w:rsid w:val="00D6517A"/>
    <w:rsid w:val="00DD466E"/>
    <w:rsid w:val="00E21D0D"/>
    <w:rsid w:val="00E2692B"/>
    <w:rsid w:val="00E665CB"/>
    <w:rsid w:val="00EC1FA8"/>
    <w:rsid w:val="00F26080"/>
    <w:rsid w:val="00F90F1E"/>
    <w:rsid w:val="00FC69C2"/>
    <w:rsid w:val="00FF6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9A49"/>
  <w15:chartTrackingRefBased/>
  <w15:docId w15:val="{11BF779A-372E-4F55-885D-710137B9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F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95F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5F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5F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5F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5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F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95F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5F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5F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5F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5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FC5"/>
    <w:rPr>
      <w:rFonts w:eastAsiaTheme="majorEastAsia" w:cstheme="majorBidi"/>
      <w:color w:val="272727" w:themeColor="text1" w:themeTint="D8"/>
    </w:rPr>
  </w:style>
  <w:style w:type="paragraph" w:styleId="Title">
    <w:name w:val="Title"/>
    <w:basedOn w:val="Normal"/>
    <w:next w:val="Normal"/>
    <w:link w:val="TitleChar"/>
    <w:uiPriority w:val="10"/>
    <w:qFormat/>
    <w:rsid w:val="00995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FC5"/>
    <w:pPr>
      <w:spacing w:before="160"/>
      <w:jc w:val="center"/>
    </w:pPr>
    <w:rPr>
      <w:i/>
      <w:iCs/>
      <w:color w:val="404040" w:themeColor="text1" w:themeTint="BF"/>
    </w:rPr>
  </w:style>
  <w:style w:type="character" w:customStyle="1" w:styleId="QuoteChar">
    <w:name w:val="Quote Char"/>
    <w:basedOn w:val="DefaultParagraphFont"/>
    <w:link w:val="Quote"/>
    <w:uiPriority w:val="29"/>
    <w:rsid w:val="00995FC5"/>
    <w:rPr>
      <w:i/>
      <w:iCs/>
      <w:color w:val="404040" w:themeColor="text1" w:themeTint="BF"/>
    </w:rPr>
  </w:style>
  <w:style w:type="paragraph" w:styleId="ListParagraph">
    <w:name w:val="List Paragraph"/>
    <w:basedOn w:val="Normal"/>
    <w:uiPriority w:val="34"/>
    <w:qFormat/>
    <w:rsid w:val="00995FC5"/>
    <w:pPr>
      <w:ind w:left="720"/>
      <w:contextualSpacing/>
    </w:pPr>
  </w:style>
  <w:style w:type="character" w:styleId="IntenseEmphasis">
    <w:name w:val="Intense Emphasis"/>
    <w:basedOn w:val="DefaultParagraphFont"/>
    <w:uiPriority w:val="21"/>
    <w:qFormat/>
    <w:rsid w:val="00995FC5"/>
    <w:rPr>
      <w:i/>
      <w:iCs/>
      <w:color w:val="2F5496" w:themeColor="accent1" w:themeShade="BF"/>
    </w:rPr>
  </w:style>
  <w:style w:type="paragraph" w:styleId="IntenseQuote">
    <w:name w:val="Intense Quote"/>
    <w:basedOn w:val="Normal"/>
    <w:next w:val="Normal"/>
    <w:link w:val="IntenseQuoteChar"/>
    <w:uiPriority w:val="30"/>
    <w:qFormat/>
    <w:rsid w:val="00995F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5FC5"/>
    <w:rPr>
      <w:i/>
      <w:iCs/>
      <w:color w:val="2F5496" w:themeColor="accent1" w:themeShade="BF"/>
    </w:rPr>
  </w:style>
  <w:style w:type="character" w:styleId="IntenseReference">
    <w:name w:val="Intense Reference"/>
    <w:basedOn w:val="DefaultParagraphFont"/>
    <w:uiPriority w:val="32"/>
    <w:qFormat/>
    <w:rsid w:val="00995FC5"/>
    <w:rPr>
      <w:b/>
      <w:bCs/>
      <w:smallCaps/>
      <w:color w:val="2F5496" w:themeColor="accent1" w:themeShade="BF"/>
      <w:spacing w:val="5"/>
    </w:rPr>
  </w:style>
  <w:style w:type="character" w:styleId="Hyperlink">
    <w:name w:val="Hyperlink"/>
    <w:basedOn w:val="DefaultParagraphFont"/>
    <w:uiPriority w:val="99"/>
    <w:unhideWhenUsed/>
    <w:rsid w:val="003C2AB5"/>
    <w:rPr>
      <w:color w:val="0563C1" w:themeColor="hyperlink"/>
      <w:u w:val="single"/>
    </w:rPr>
  </w:style>
  <w:style w:type="character" w:styleId="UnresolvedMention">
    <w:name w:val="Unresolved Mention"/>
    <w:basedOn w:val="DefaultParagraphFont"/>
    <w:uiPriority w:val="99"/>
    <w:semiHidden/>
    <w:unhideWhenUsed/>
    <w:rsid w:val="003C2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borahmatron@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4518</Characters>
  <Application>Microsoft Office Word</Application>
  <DocSecurity>0</DocSecurity>
  <Lines>98</Lines>
  <Paragraphs>81</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Beaumont</dc:creator>
  <cp:keywords/>
  <dc:description/>
  <cp:lastModifiedBy>Richard Beaumont</cp:lastModifiedBy>
  <cp:revision>2</cp:revision>
  <dcterms:created xsi:type="dcterms:W3CDTF">2026-01-09T18:05:00Z</dcterms:created>
  <dcterms:modified xsi:type="dcterms:W3CDTF">2026-01-09T18:05:00Z</dcterms:modified>
</cp:coreProperties>
</file>